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66DC22" w14:textId="08077868" w:rsidR="005F15CC" w:rsidRPr="00BE7BD0" w:rsidRDefault="005F15CC" w:rsidP="005F15CC">
      <w:pPr>
        <w:pStyle w:val="CRCoverPage"/>
        <w:tabs>
          <w:tab w:val="right" w:pos="9639"/>
        </w:tabs>
        <w:rPr>
          <w:b/>
          <w:noProof/>
          <w:lang w:val="en-CN"/>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#10</w:t>
      </w:r>
      <w:r w:rsidR="00D46443">
        <w:rPr>
          <w:b/>
          <w:noProof/>
          <w:sz w:val="24"/>
        </w:rPr>
        <w:t>9</w:t>
      </w:r>
      <w:r>
        <w:rPr>
          <w:rFonts w:hint="eastAsia"/>
          <w:b/>
          <w:noProof/>
          <w:sz w:val="24"/>
          <w:lang w:eastAsia="zh-CN"/>
        </w:rPr>
        <w:t>-</w:t>
      </w:r>
      <w:r>
        <w:rPr>
          <w:b/>
          <w:noProof/>
          <w:sz w:val="24"/>
        </w:rPr>
        <w:t>e                                                  R</w:t>
      </w:r>
      <w:r w:rsidR="00BE7BD0">
        <w:rPr>
          <w:b/>
          <w:noProof/>
          <w:sz w:val="24"/>
        </w:rPr>
        <w:t>1</w:t>
      </w:r>
      <w:r w:rsidR="00BE7BD0" w:rsidRPr="00BE7BD0">
        <w:rPr>
          <w:b/>
          <w:noProof/>
          <w:sz w:val="24"/>
        </w:rPr>
        <w:t>-22</w:t>
      </w:r>
      <w:r w:rsidR="00BE17D1">
        <w:rPr>
          <w:b/>
          <w:noProof/>
          <w:sz w:val="24"/>
        </w:rPr>
        <w:t>04240</w:t>
      </w:r>
      <w:r>
        <w:rPr>
          <w:b/>
          <w:i/>
          <w:noProof/>
          <w:sz w:val="28"/>
        </w:rPr>
        <w:tab/>
      </w:r>
    </w:p>
    <w:p w14:paraId="2316D562" w14:textId="4C3F9C28" w:rsidR="00AC23CB" w:rsidRPr="007F0E75" w:rsidRDefault="00AC23CB" w:rsidP="00AC23CB">
      <w:pPr>
        <w:tabs>
          <w:tab w:val="center" w:pos="4536"/>
          <w:tab w:val="right" w:pos="9072"/>
        </w:tabs>
        <w:rPr>
          <w:rFonts w:ascii="Arial" w:eastAsia="MS Mincho" w:hAnsi="Arial" w:cs="Arial"/>
          <w:b/>
          <w:bCs/>
          <w:szCs w:val="22"/>
        </w:rPr>
      </w:pPr>
      <w:r w:rsidRPr="007F0E75">
        <w:rPr>
          <w:rFonts w:ascii="Arial" w:eastAsia="MS Mincho" w:hAnsi="Arial" w:cs="Arial"/>
          <w:b/>
          <w:bCs/>
          <w:szCs w:val="22"/>
        </w:rPr>
        <w:t xml:space="preserve">e-Meeting, </w:t>
      </w:r>
      <w:r w:rsidR="00D46443" w:rsidRPr="00A100E4">
        <w:rPr>
          <w:rFonts w:ascii="Arial" w:eastAsia="MS Mincho" w:hAnsi="Arial" w:cs="Arial"/>
          <w:b/>
          <w:bCs/>
          <w:szCs w:val="22"/>
        </w:rPr>
        <w:t>May 9</w:t>
      </w:r>
      <w:r w:rsidR="00D46443" w:rsidRPr="00A100E4">
        <w:rPr>
          <w:rFonts w:ascii="Arial" w:eastAsia="MS Mincho" w:hAnsi="Arial" w:cs="Arial"/>
          <w:b/>
          <w:bCs/>
          <w:szCs w:val="22"/>
          <w:vertAlign w:val="superscript"/>
        </w:rPr>
        <w:t>th</w:t>
      </w:r>
      <w:r w:rsidR="00D46443" w:rsidRPr="00A100E4">
        <w:rPr>
          <w:rFonts w:ascii="Arial" w:eastAsia="MS Mincho" w:hAnsi="Arial" w:cs="Arial"/>
          <w:b/>
          <w:bCs/>
          <w:szCs w:val="22"/>
        </w:rPr>
        <w:t xml:space="preserve"> – 20</w:t>
      </w:r>
      <w:r w:rsidR="00D46443" w:rsidRPr="00A100E4">
        <w:rPr>
          <w:rFonts w:ascii="Arial" w:eastAsia="MS Mincho" w:hAnsi="Arial" w:cs="Arial"/>
          <w:b/>
          <w:bCs/>
          <w:szCs w:val="22"/>
          <w:vertAlign w:val="superscript"/>
        </w:rPr>
        <w:t>th</w:t>
      </w:r>
      <w:r w:rsidR="00D46443" w:rsidRPr="00A100E4">
        <w:rPr>
          <w:rFonts w:ascii="Arial" w:eastAsia="MS Mincho" w:hAnsi="Arial" w:cs="Arial"/>
          <w:b/>
          <w:bCs/>
          <w:szCs w:val="22"/>
        </w:rPr>
        <w:t>, 2022</w:t>
      </w:r>
    </w:p>
    <w:p w14:paraId="7532909A" w14:textId="77777777" w:rsidR="00B23EB7" w:rsidRPr="00BE7BD0" w:rsidRDefault="00B23EB7" w:rsidP="00B23EB7">
      <w:pPr>
        <w:tabs>
          <w:tab w:val="center" w:pos="4536"/>
          <w:tab w:val="right" w:pos="9072"/>
        </w:tabs>
        <w:rPr>
          <w:rFonts w:ascii="Arial" w:eastAsia="MS Mincho" w:hAnsi="Arial" w:cs="Arial"/>
          <w:b/>
          <w:bCs/>
          <w:lang w:eastAsia="ja-JP"/>
        </w:rPr>
      </w:pPr>
    </w:p>
    <w:p w14:paraId="2FE24820" w14:textId="3CF6428E"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D46443">
        <w:rPr>
          <w:sz w:val="22"/>
          <w:szCs w:val="22"/>
        </w:rPr>
        <w:t>9.2.3.1</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066CBF64" w:rsidR="00B23EB7" w:rsidRDefault="00B23EB7" w:rsidP="00B23EB7">
      <w:pPr>
        <w:pStyle w:val="3GPPHeader"/>
        <w:rPr>
          <w:sz w:val="22"/>
          <w:szCs w:val="22"/>
        </w:rPr>
      </w:pPr>
      <w:r w:rsidRPr="00315C6E">
        <w:rPr>
          <w:sz w:val="22"/>
          <w:szCs w:val="22"/>
        </w:rPr>
        <w:t>Title:</w:t>
      </w:r>
      <w:r w:rsidRPr="00315C6E">
        <w:rPr>
          <w:sz w:val="22"/>
          <w:szCs w:val="22"/>
        </w:rPr>
        <w:tab/>
      </w:r>
      <w:r w:rsidR="004B4D8D">
        <w:rPr>
          <w:sz w:val="22"/>
          <w:szCs w:val="22"/>
        </w:rPr>
        <w:t xml:space="preserve">On </w:t>
      </w:r>
      <w:r w:rsidR="00D46443">
        <w:rPr>
          <w:sz w:val="22"/>
          <w:szCs w:val="22"/>
        </w:rPr>
        <w:t>Evaluation for AI based Beam Management</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5B71D2C5" w14:textId="075D636D" w:rsidR="000A1890" w:rsidRPr="00D46443" w:rsidRDefault="00D46443" w:rsidP="00D46443">
      <w:pPr>
        <w:pStyle w:val="0Maintext"/>
        <w:ind w:firstLine="0"/>
      </w:pPr>
      <w:r w:rsidRPr="00D46443">
        <w:t>In this contribution, we provide our views on evaluation methodology, KPI and performance evaluation results</w:t>
      </w:r>
      <w:r w:rsidR="00816C7F">
        <w:t xml:space="preserve"> for AI based beam management</w:t>
      </w:r>
      <w:r w:rsidRPr="00D46443">
        <w:t>.</w:t>
      </w:r>
    </w:p>
    <w:p w14:paraId="3529C3F4" w14:textId="5C894C0D" w:rsidR="00732388" w:rsidRDefault="00FA5BF8" w:rsidP="00D623A6">
      <w:pPr>
        <w:pStyle w:val="Heading1"/>
      </w:pPr>
      <w:r>
        <w:t xml:space="preserve">Evaluation Methodology </w:t>
      </w:r>
    </w:p>
    <w:p w14:paraId="0231CA89" w14:textId="2F0AC4C3" w:rsidR="003C74B7" w:rsidRDefault="003C74B7" w:rsidP="00EA2090">
      <w:pPr>
        <w:pStyle w:val="0Maintext"/>
        <w:spacing w:after="120" w:afterAutospacing="0" w:line="240" w:lineRule="auto"/>
        <w:ind w:firstLine="0"/>
        <w:rPr>
          <w:lang w:val="en-US" w:eastAsia="zh-CN"/>
        </w:rPr>
      </w:pPr>
      <w:r>
        <w:rPr>
          <w:lang w:val="en-US" w:eastAsia="zh-CN"/>
        </w:rPr>
        <w:t xml:space="preserve">Usually, there are 3 key components for AI: data, </w:t>
      </w:r>
      <w:proofErr w:type="gramStart"/>
      <w:r>
        <w:rPr>
          <w:lang w:val="en-US" w:eastAsia="zh-CN"/>
        </w:rPr>
        <w:t>model</w:t>
      </w:r>
      <w:proofErr w:type="gramEnd"/>
      <w:r>
        <w:rPr>
          <w:lang w:val="en-US" w:eastAsia="zh-CN"/>
        </w:rPr>
        <w:t xml:space="preserve"> and prediction. The machine learning requires a large amount of data for training and validation. With a certain model (neural network) can be trained based on the known data. With </w:t>
      </w:r>
      <w:r w:rsidR="00F4652D">
        <w:rPr>
          <w:lang w:val="en-US" w:eastAsia="zh-CN"/>
        </w:rPr>
        <w:t xml:space="preserve">the help of </w:t>
      </w:r>
      <w:r>
        <w:rPr>
          <w:lang w:val="en-US" w:eastAsia="zh-CN"/>
        </w:rPr>
        <w:t xml:space="preserve">data and model, machine learning can provide </w:t>
      </w:r>
      <w:r w:rsidR="00F4652D">
        <w:rPr>
          <w:lang w:val="en-US" w:eastAsia="zh-CN"/>
        </w:rPr>
        <w:t>certain</w:t>
      </w:r>
      <w:r>
        <w:rPr>
          <w:lang w:val="en-US" w:eastAsia="zh-CN"/>
        </w:rPr>
        <w:t xml:space="preserve"> prediction</w:t>
      </w:r>
      <w:r w:rsidR="00F4652D">
        <w:rPr>
          <w:lang w:val="en-US" w:eastAsia="zh-CN"/>
        </w:rPr>
        <w:t xml:space="preserve">s. </w:t>
      </w:r>
      <w:r>
        <w:rPr>
          <w:lang w:val="en-US" w:eastAsia="zh-CN"/>
        </w:rPr>
        <w:t xml:space="preserve">The evaluation methodology for AI based beam management should </w:t>
      </w:r>
      <w:r w:rsidR="00F4652D">
        <w:rPr>
          <w:lang w:val="en-US" w:eastAsia="zh-CN"/>
        </w:rPr>
        <w:t xml:space="preserve">follow the same principle. </w:t>
      </w:r>
    </w:p>
    <w:p w14:paraId="7683B9BF" w14:textId="0CE6D417" w:rsidR="00B3398E" w:rsidRDefault="00B3398E" w:rsidP="00B3398E">
      <w:pPr>
        <w:pStyle w:val="Heading2"/>
      </w:pPr>
      <w:r>
        <w:t>Dataset generation</w:t>
      </w:r>
    </w:p>
    <w:p w14:paraId="60B7AAF7" w14:textId="57DDFCFC" w:rsidR="00B3398E" w:rsidRDefault="00F4652D" w:rsidP="00EA2090">
      <w:pPr>
        <w:pStyle w:val="0Maintext"/>
        <w:spacing w:after="120" w:afterAutospacing="0" w:line="240" w:lineRule="auto"/>
        <w:ind w:firstLine="0"/>
        <w:rPr>
          <w:lang w:val="en-US" w:eastAsia="zh-CN"/>
        </w:rPr>
      </w:pPr>
      <w:r>
        <w:rPr>
          <w:lang w:val="en-US" w:eastAsia="zh-CN"/>
        </w:rPr>
        <w:t>The system level simulator can be used to generate the data</w:t>
      </w:r>
      <w:r w:rsidR="00B3398E">
        <w:rPr>
          <w:lang w:val="en-US" w:eastAsia="zh-CN"/>
        </w:rPr>
        <w:t>set</w:t>
      </w:r>
      <w:r>
        <w:rPr>
          <w:lang w:val="en-US" w:eastAsia="zh-CN"/>
        </w:rPr>
        <w:t>. Which data to be generated depend</w:t>
      </w:r>
      <w:r>
        <w:rPr>
          <w:rFonts w:hint="eastAsia"/>
          <w:lang w:val="en-US" w:eastAsia="zh-CN"/>
        </w:rPr>
        <w:t>s</w:t>
      </w:r>
      <w:r>
        <w:rPr>
          <w:lang w:val="en-US" w:eastAsia="zh-CN"/>
        </w:rPr>
        <w:t xml:space="preserve"> on the exact use case. Now that L1-RSRP is used for beam selection and the inter-cell mobility is out of scope, to speed up to dataset generation procedure, </w:t>
      </w:r>
      <w:r w:rsidR="00B3398E">
        <w:rPr>
          <w:lang w:val="en-US" w:eastAsia="zh-CN"/>
        </w:rPr>
        <w:t xml:space="preserve">to generate the data from a single cell can be sufficient. Traditional evaluation assumption, </w:t>
      </w:r>
      <w:proofErr w:type="gramStart"/>
      <w:r w:rsidR="00B3398E">
        <w:rPr>
          <w:lang w:val="en-US" w:eastAsia="zh-CN"/>
        </w:rPr>
        <w:t>e.g.</w:t>
      </w:r>
      <w:proofErr w:type="gramEnd"/>
      <w:r w:rsidR="00B3398E">
        <w:rPr>
          <w:lang w:val="en-US" w:eastAsia="zh-CN"/>
        </w:rPr>
        <w:t xml:space="preserve"> gNB and UE antenna architecture, scenario, and so on, for system level simulation can be used for dataset generation.</w:t>
      </w:r>
    </w:p>
    <w:p w14:paraId="478BDC17" w14:textId="45FA4B61" w:rsidR="00A46C64" w:rsidRDefault="00B3398E" w:rsidP="00EA2090">
      <w:pPr>
        <w:pStyle w:val="0Maintext"/>
        <w:spacing w:after="120" w:afterAutospacing="0" w:line="240" w:lineRule="auto"/>
        <w:ind w:firstLine="0"/>
        <w:rPr>
          <w:lang w:val="en-US" w:eastAsia="zh-CN"/>
        </w:rPr>
      </w:pPr>
      <w:r>
        <w:rPr>
          <w:lang w:val="en-US" w:eastAsia="zh-CN"/>
        </w:rPr>
        <w:t>Besides, another important aspect is spatial consistency. AI is a good tool to predict the spatial correlation between two UEs. Usually for two UEs with high spatial correlation, the best beam could be highly correlated. Thus, spatial consistency modeling becomes an important aspect to reflect such kind of spatial correlation.</w:t>
      </w:r>
      <w:r w:rsidR="00024CF4">
        <w:rPr>
          <w:lang w:val="en-US" w:eastAsia="zh-CN"/>
        </w:rPr>
        <w:t xml:space="preserve"> In 38.901, two levels of spatial consistency are defined: large-scale parameter </w:t>
      </w:r>
      <w:r w:rsidR="00A46C64">
        <w:rPr>
          <w:lang w:val="en-US" w:eastAsia="zh-CN"/>
        </w:rPr>
        <w:t xml:space="preserve">based </w:t>
      </w:r>
      <w:r w:rsidR="00024CF4">
        <w:rPr>
          <w:lang w:val="en-US" w:eastAsia="zh-CN"/>
        </w:rPr>
        <w:t xml:space="preserve">spatial consistency and small-scale parameter </w:t>
      </w:r>
      <w:r w:rsidR="00A46C64">
        <w:rPr>
          <w:lang w:val="en-US" w:eastAsia="zh-CN"/>
        </w:rPr>
        <w:t xml:space="preserve">based </w:t>
      </w:r>
      <w:r w:rsidR="00024CF4">
        <w:rPr>
          <w:lang w:val="en-US" w:eastAsia="zh-CN"/>
        </w:rPr>
        <w:t xml:space="preserve">spatial consistency. The large-scale parameters include shadow fading, </w:t>
      </w:r>
      <w:proofErr w:type="spellStart"/>
      <w:r w:rsidR="00024CF4">
        <w:rPr>
          <w:lang w:val="en-US" w:eastAsia="zh-CN"/>
        </w:rPr>
        <w:t>Ricean</w:t>
      </w:r>
      <w:proofErr w:type="spellEnd"/>
      <w:r w:rsidR="00024CF4">
        <w:rPr>
          <w:lang w:val="en-US" w:eastAsia="zh-CN"/>
        </w:rPr>
        <w:t xml:space="preserve"> K factor, delay spread, and angular spread. The small-scale parameters include cluster-specific random delay, shadowing, offset for </w:t>
      </w:r>
      <w:proofErr w:type="spellStart"/>
      <w:r w:rsidR="00024CF4">
        <w:rPr>
          <w:lang w:val="en-US" w:eastAsia="zh-CN"/>
        </w:rPr>
        <w:t>AoD</w:t>
      </w:r>
      <w:proofErr w:type="spellEnd"/>
      <w:r w:rsidR="00024CF4">
        <w:rPr>
          <w:lang w:val="en-US" w:eastAsia="zh-CN"/>
        </w:rPr>
        <w:t>/</w:t>
      </w:r>
      <w:proofErr w:type="spellStart"/>
      <w:r w:rsidR="00024CF4">
        <w:rPr>
          <w:lang w:val="en-US" w:eastAsia="zh-CN"/>
        </w:rPr>
        <w:t>AoA</w:t>
      </w:r>
      <w:proofErr w:type="spellEnd"/>
      <w:r w:rsidR="00024CF4">
        <w:rPr>
          <w:lang w:val="en-US" w:eastAsia="zh-CN"/>
        </w:rPr>
        <w:t>/</w:t>
      </w:r>
      <w:proofErr w:type="spellStart"/>
      <w:r w:rsidR="00024CF4">
        <w:rPr>
          <w:lang w:val="en-US" w:eastAsia="zh-CN"/>
        </w:rPr>
        <w:t>ZoD</w:t>
      </w:r>
      <w:proofErr w:type="spellEnd"/>
      <w:r w:rsidR="00024CF4">
        <w:rPr>
          <w:lang w:val="en-US" w:eastAsia="zh-CN"/>
        </w:rPr>
        <w:t>/</w:t>
      </w:r>
      <w:proofErr w:type="spellStart"/>
      <w:r w:rsidR="00024CF4">
        <w:rPr>
          <w:lang w:val="en-US" w:eastAsia="zh-CN"/>
        </w:rPr>
        <w:t>ZoA</w:t>
      </w:r>
      <w:proofErr w:type="spellEnd"/>
      <w:r w:rsidR="00024CF4">
        <w:rPr>
          <w:lang w:val="en-US" w:eastAsia="zh-CN"/>
        </w:rPr>
        <w:t xml:space="preserve"> and sign for </w:t>
      </w:r>
      <w:proofErr w:type="spellStart"/>
      <w:r w:rsidR="00024CF4">
        <w:rPr>
          <w:lang w:val="en-US" w:eastAsia="zh-CN"/>
        </w:rPr>
        <w:t>AoD</w:t>
      </w:r>
      <w:proofErr w:type="spellEnd"/>
      <w:r w:rsidR="00024CF4">
        <w:rPr>
          <w:lang w:val="en-US" w:eastAsia="zh-CN"/>
        </w:rPr>
        <w:t>/</w:t>
      </w:r>
      <w:proofErr w:type="spellStart"/>
      <w:r w:rsidR="00024CF4">
        <w:rPr>
          <w:lang w:val="en-US" w:eastAsia="zh-CN"/>
        </w:rPr>
        <w:t>AoA</w:t>
      </w:r>
      <w:proofErr w:type="spellEnd"/>
      <w:r w:rsidR="00024CF4">
        <w:rPr>
          <w:lang w:val="en-US" w:eastAsia="zh-CN"/>
        </w:rPr>
        <w:t>/</w:t>
      </w:r>
      <w:proofErr w:type="spellStart"/>
      <w:r w:rsidR="00024CF4">
        <w:rPr>
          <w:lang w:val="en-US" w:eastAsia="zh-CN"/>
        </w:rPr>
        <w:t>ZoD</w:t>
      </w:r>
      <w:proofErr w:type="spellEnd"/>
      <w:r w:rsidR="00024CF4">
        <w:rPr>
          <w:lang w:val="en-US" w:eastAsia="zh-CN"/>
        </w:rPr>
        <w:t>/</w:t>
      </w:r>
      <w:proofErr w:type="spellStart"/>
      <w:r w:rsidR="00024CF4">
        <w:rPr>
          <w:lang w:val="en-US" w:eastAsia="zh-CN"/>
        </w:rPr>
        <w:t>ZoA</w:t>
      </w:r>
      <w:proofErr w:type="spellEnd"/>
      <w:r w:rsidR="00024CF4">
        <w:rPr>
          <w:lang w:val="en-US" w:eastAsia="zh-CN"/>
        </w:rPr>
        <w:t xml:space="preserve">, random coupling of rays, XPR and random phase. </w:t>
      </w:r>
    </w:p>
    <w:p w14:paraId="6B570FB7" w14:textId="5477BE75" w:rsidR="00A46C64" w:rsidRDefault="00024CF4" w:rsidP="00EA2090">
      <w:pPr>
        <w:pStyle w:val="0Maintext"/>
        <w:spacing w:after="120" w:afterAutospacing="0" w:line="240" w:lineRule="auto"/>
        <w:ind w:firstLine="0"/>
        <w:rPr>
          <w:lang w:val="en-US" w:eastAsia="zh-CN"/>
        </w:rPr>
      </w:pPr>
      <w:r>
        <w:rPr>
          <w:lang w:val="en-US" w:eastAsia="zh-CN"/>
        </w:rPr>
        <w:t>Figure 1 and Figure 2</w:t>
      </w:r>
      <w:r w:rsidR="00A46C64">
        <w:rPr>
          <w:lang w:val="en-US" w:eastAsia="zh-CN"/>
        </w:rPr>
        <w:t xml:space="preserve"> shows the best beam distribution for the cases with and without small-scale parameter based spatial consistency, where the best beam is selected based on the beam with highest L1-RSRP. It can be observed that the best beam can be more spatially correlated with full spatial consistency modeling.</w:t>
      </w:r>
    </w:p>
    <w:p w14:paraId="02F1B9A6" w14:textId="77777777" w:rsidR="00A46C64" w:rsidRDefault="00A46C64" w:rsidP="00EA2090">
      <w:pPr>
        <w:pStyle w:val="0Maintext"/>
        <w:spacing w:after="120" w:afterAutospacing="0" w:line="240" w:lineRule="auto"/>
        <w:ind w:firstLine="0"/>
        <w:rPr>
          <w:lang w:val="en-US" w:eastAsia="zh-CN"/>
        </w:rPr>
      </w:pPr>
    </w:p>
    <w:p w14:paraId="60D46CAF" w14:textId="5B55BAF2" w:rsidR="00A46C64" w:rsidRDefault="00A46C64" w:rsidP="00EA2090">
      <w:pPr>
        <w:pStyle w:val="0Maintext"/>
        <w:spacing w:after="120" w:afterAutospacing="0" w:line="240" w:lineRule="auto"/>
        <w:ind w:firstLine="0"/>
        <w:rPr>
          <w:lang w:val="en-US" w:eastAsia="zh-CN"/>
        </w:rPr>
        <w:sectPr w:rsidR="00A46C64" w:rsidSect="005B0F7A">
          <w:type w:val="continuous"/>
          <w:pgSz w:w="11900" w:h="16840"/>
          <w:pgMar w:top="1440" w:right="1440" w:bottom="1440" w:left="1440" w:header="708" w:footer="708" w:gutter="0"/>
          <w:cols w:space="708"/>
          <w:docGrid w:linePitch="360"/>
        </w:sectPr>
      </w:pPr>
    </w:p>
    <w:p w14:paraId="6DFAFFE4" w14:textId="7D55162F" w:rsidR="00B3398E" w:rsidRDefault="00A46C64" w:rsidP="00A46C64">
      <w:pPr>
        <w:pStyle w:val="0Maintext"/>
        <w:spacing w:after="120" w:afterAutospacing="0" w:line="240" w:lineRule="auto"/>
        <w:ind w:firstLine="0"/>
        <w:jc w:val="center"/>
        <w:rPr>
          <w:lang w:val="en-US" w:eastAsia="zh-CN"/>
        </w:rPr>
      </w:pPr>
      <w:r w:rsidRPr="00A46C64">
        <w:rPr>
          <w:noProof/>
          <w:lang w:val="en-US" w:eastAsia="zh-CN"/>
        </w:rPr>
        <w:lastRenderedPageBreak/>
        <w:drawing>
          <wp:inline distT="0" distB="0" distL="0" distR="0" wp14:anchorId="44410648" wp14:editId="29C4B615">
            <wp:extent cx="2880000" cy="216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880000" cy="2160000"/>
                    </a:xfrm>
                    <a:prstGeom prst="rect">
                      <a:avLst/>
                    </a:prstGeom>
                  </pic:spPr>
                </pic:pic>
              </a:graphicData>
            </a:graphic>
          </wp:inline>
        </w:drawing>
      </w:r>
    </w:p>
    <w:p w14:paraId="5C4EC66B" w14:textId="777FDC59" w:rsidR="00A46C64" w:rsidRPr="00A46C64" w:rsidRDefault="00A46C64" w:rsidP="00A46C64">
      <w:pPr>
        <w:pStyle w:val="0Maintext"/>
        <w:spacing w:after="120" w:afterAutospacing="0" w:line="240" w:lineRule="auto"/>
        <w:ind w:firstLine="0"/>
        <w:jc w:val="center"/>
        <w:rPr>
          <w:b/>
          <w:bCs/>
          <w:lang w:val="en-US" w:eastAsia="zh-CN"/>
        </w:rPr>
      </w:pPr>
      <w:r w:rsidRPr="00A46C64">
        <w:rPr>
          <w:b/>
          <w:bCs/>
          <w:lang w:val="en-US" w:eastAsia="zh-CN"/>
        </w:rPr>
        <w:t>Figure 1: Best beam distribution with large-scale parameter based spatial consistency only</w:t>
      </w:r>
    </w:p>
    <w:p w14:paraId="4A50B9CC" w14:textId="675A7097" w:rsidR="00A46C64" w:rsidRDefault="00A46C64" w:rsidP="00A46C64">
      <w:pPr>
        <w:pStyle w:val="0Maintext"/>
        <w:spacing w:after="120" w:afterAutospacing="0" w:line="240" w:lineRule="auto"/>
        <w:ind w:firstLine="0"/>
        <w:jc w:val="center"/>
        <w:rPr>
          <w:lang w:val="en-US" w:eastAsia="zh-CN"/>
        </w:rPr>
      </w:pPr>
      <w:r w:rsidRPr="00A46C64">
        <w:rPr>
          <w:noProof/>
          <w:lang w:val="en-US" w:eastAsia="zh-CN"/>
        </w:rPr>
        <w:drawing>
          <wp:inline distT="0" distB="0" distL="0" distR="0" wp14:anchorId="139E2C0C" wp14:editId="28BA9785">
            <wp:extent cx="2880000" cy="215744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880000" cy="2157446"/>
                    </a:xfrm>
                    <a:prstGeom prst="rect">
                      <a:avLst/>
                    </a:prstGeom>
                  </pic:spPr>
                </pic:pic>
              </a:graphicData>
            </a:graphic>
          </wp:inline>
        </w:drawing>
      </w:r>
    </w:p>
    <w:p w14:paraId="64F4BA44" w14:textId="038BB44B" w:rsidR="00A46C64" w:rsidRPr="00A46C64" w:rsidRDefault="00A46C64" w:rsidP="00A46C64">
      <w:pPr>
        <w:pStyle w:val="0Maintext"/>
        <w:spacing w:after="120" w:afterAutospacing="0" w:line="240" w:lineRule="auto"/>
        <w:ind w:firstLine="0"/>
        <w:jc w:val="center"/>
        <w:rPr>
          <w:b/>
          <w:bCs/>
          <w:lang w:val="en-US" w:eastAsia="zh-CN"/>
        </w:rPr>
      </w:pPr>
      <w:r w:rsidRPr="00A46C64">
        <w:rPr>
          <w:b/>
          <w:bCs/>
          <w:lang w:val="en-US" w:eastAsia="zh-CN"/>
        </w:rPr>
        <w:t>Figure 2: Best beam distribution with full spatial consistency</w:t>
      </w:r>
    </w:p>
    <w:p w14:paraId="505A4F43" w14:textId="77777777" w:rsidR="00A46C64" w:rsidRDefault="00A46C64" w:rsidP="00EA2090">
      <w:pPr>
        <w:pStyle w:val="0Maintext"/>
        <w:spacing w:after="120" w:afterAutospacing="0" w:line="240" w:lineRule="auto"/>
        <w:ind w:firstLine="0"/>
        <w:rPr>
          <w:lang w:val="en-US" w:eastAsia="zh-CN"/>
        </w:rPr>
        <w:sectPr w:rsidR="00A46C64" w:rsidSect="00A46C64">
          <w:type w:val="continuous"/>
          <w:pgSz w:w="11900" w:h="16840"/>
          <w:pgMar w:top="1440" w:right="1440" w:bottom="1440" w:left="1440" w:header="708" w:footer="708" w:gutter="0"/>
          <w:cols w:num="2" w:space="708"/>
          <w:docGrid w:linePitch="360"/>
        </w:sectPr>
      </w:pPr>
    </w:p>
    <w:p w14:paraId="3E137246" w14:textId="3C0187C4" w:rsidR="00B3398E" w:rsidRDefault="00B3398E" w:rsidP="00EA2090">
      <w:pPr>
        <w:pStyle w:val="0Maintext"/>
        <w:spacing w:after="120" w:afterAutospacing="0" w:line="240" w:lineRule="auto"/>
        <w:ind w:firstLine="0"/>
        <w:rPr>
          <w:lang w:val="en-US" w:eastAsia="zh-CN"/>
        </w:rPr>
      </w:pPr>
    </w:p>
    <w:p w14:paraId="21C24B03" w14:textId="7584BC6E" w:rsidR="00A46C64" w:rsidRDefault="00A46C64" w:rsidP="00EA2090">
      <w:pPr>
        <w:pStyle w:val="0Maintext"/>
        <w:spacing w:after="120" w:afterAutospacing="0" w:line="240" w:lineRule="auto"/>
        <w:ind w:firstLine="0"/>
        <w:rPr>
          <w:b/>
          <w:bCs/>
          <w:i/>
          <w:iCs/>
          <w:lang w:val="en-US" w:eastAsia="zh-CN"/>
        </w:rPr>
      </w:pPr>
      <w:r w:rsidRPr="00A46C64">
        <w:rPr>
          <w:b/>
          <w:bCs/>
          <w:i/>
          <w:iCs/>
          <w:lang w:val="en-US" w:eastAsia="zh-CN"/>
        </w:rPr>
        <w:t>Proposal 1: System level simulator can be used to generate the dataset, where the number of cells can be 1 to speed up the dataset generation procedure and full spatial consistency modeling is recommended.</w:t>
      </w:r>
    </w:p>
    <w:p w14:paraId="003DB55D" w14:textId="1301025A" w:rsidR="004E01AD" w:rsidRPr="00A46C64" w:rsidRDefault="004E01AD" w:rsidP="0058134C">
      <w:pPr>
        <w:pStyle w:val="0Maintext"/>
        <w:numPr>
          <w:ilvl w:val="0"/>
          <w:numId w:val="5"/>
        </w:numPr>
        <w:spacing w:after="120" w:afterAutospacing="0" w:line="240" w:lineRule="auto"/>
        <w:rPr>
          <w:b/>
          <w:bCs/>
          <w:i/>
          <w:iCs/>
          <w:lang w:val="en-US" w:eastAsia="zh-CN"/>
        </w:rPr>
      </w:pPr>
      <w:r>
        <w:rPr>
          <w:b/>
          <w:bCs/>
          <w:i/>
          <w:iCs/>
          <w:lang w:val="en-US" w:eastAsia="zh-CN"/>
        </w:rPr>
        <w:t>Other parameters can be selected based on traditional system level evaluation</w:t>
      </w:r>
    </w:p>
    <w:p w14:paraId="6AB4F942" w14:textId="7AA7F009" w:rsidR="00A46C64" w:rsidRDefault="00F27703" w:rsidP="004E01AD">
      <w:pPr>
        <w:pStyle w:val="Heading2"/>
      </w:pPr>
      <w:r>
        <w:t>AI</w:t>
      </w:r>
      <w:r w:rsidR="004E01AD">
        <w:t xml:space="preserve"> Model</w:t>
      </w:r>
    </w:p>
    <w:p w14:paraId="14AFD3AD" w14:textId="7146F160" w:rsidR="004E01AD" w:rsidRDefault="004E01AD" w:rsidP="00EA2090">
      <w:pPr>
        <w:pStyle w:val="0Maintext"/>
        <w:spacing w:after="120" w:afterAutospacing="0" w:line="240" w:lineRule="auto"/>
        <w:ind w:firstLine="0"/>
        <w:rPr>
          <w:lang w:val="en-US" w:eastAsia="zh-CN"/>
        </w:rPr>
      </w:pPr>
      <w:r>
        <w:rPr>
          <w:lang w:val="en-US" w:eastAsia="zh-CN"/>
        </w:rPr>
        <w:t xml:space="preserve">There can be different kinds of </w:t>
      </w:r>
      <w:r w:rsidR="00F27703">
        <w:rPr>
          <w:lang w:val="en-US" w:eastAsia="zh-CN"/>
        </w:rPr>
        <w:t xml:space="preserve">AI models, </w:t>
      </w:r>
      <w:proofErr w:type="gramStart"/>
      <w:r w:rsidR="00F27703">
        <w:rPr>
          <w:lang w:val="en-US" w:eastAsia="zh-CN"/>
        </w:rPr>
        <w:t>e.g.</w:t>
      </w:r>
      <w:proofErr w:type="gramEnd"/>
      <w:r w:rsidR="00F27703">
        <w:rPr>
          <w:lang w:val="en-US" w:eastAsia="zh-CN"/>
        </w:rPr>
        <w:t xml:space="preserve"> </w:t>
      </w:r>
      <w:r>
        <w:rPr>
          <w:lang w:val="en-US" w:eastAsia="zh-CN"/>
        </w:rPr>
        <w:t xml:space="preserve">neural networks. For different types of datasets and use cases, different neural networks can be used. For example, for spatial domain beam prediction, </w:t>
      </w:r>
      <w:r w:rsidR="00A20F2F">
        <w:rPr>
          <w:rFonts w:hint="eastAsia"/>
          <w:lang w:val="en-US" w:eastAsia="zh-CN"/>
        </w:rPr>
        <w:t>if</w:t>
      </w:r>
      <w:r w:rsidR="00A20F2F">
        <w:rPr>
          <w:lang w:val="en-US" w:eastAsia="zh-CN"/>
        </w:rPr>
        <w:t xml:space="preserve"> the dataset is based on channel impulse response (CIR), CNN might provide better performance. For time domain beam prediction, some RNN networks may provide better performance. The neural network can be optimized for certain use case. Thus, during the use case study phase, it is not necessary to limit the neural network. If a certain neural network might be specified in future, some further study on the neural network architecture could be necessary.</w:t>
      </w:r>
    </w:p>
    <w:p w14:paraId="0DACC0B0" w14:textId="3D98630A" w:rsidR="00A20F2F" w:rsidRPr="00A20F2F" w:rsidRDefault="00A20F2F" w:rsidP="00EA2090">
      <w:pPr>
        <w:pStyle w:val="0Maintext"/>
        <w:spacing w:after="120" w:afterAutospacing="0" w:line="240" w:lineRule="auto"/>
        <w:ind w:firstLine="0"/>
        <w:rPr>
          <w:b/>
          <w:bCs/>
          <w:i/>
          <w:iCs/>
          <w:lang w:val="en-US" w:eastAsia="zh-CN"/>
        </w:rPr>
      </w:pPr>
      <w:r w:rsidRPr="00A20F2F">
        <w:rPr>
          <w:b/>
          <w:bCs/>
          <w:i/>
          <w:iCs/>
          <w:lang w:val="en-US" w:eastAsia="zh-CN"/>
        </w:rPr>
        <w:t xml:space="preserve">Proposal 2: During the use case study phase, it is not necessary to define a common </w:t>
      </w:r>
      <w:r w:rsidR="00F27703">
        <w:rPr>
          <w:b/>
          <w:bCs/>
          <w:i/>
          <w:iCs/>
          <w:lang w:val="en-US" w:eastAsia="zh-CN"/>
        </w:rPr>
        <w:t>AI</w:t>
      </w:r>
      <w:r w:rsidRPr="00A20F2F">
        <w:rPr>
          <w:b/>
          <w:bCs/>
          <w:i/>
          <w:iCs/>
          <w:lang w:val="en-US" w:eastAsia="zh-CN"/>
        </w:rPr>
        <w:t xml:space="preserve"> architecture.</w:t>
      </w:r>
    </w:p>
    <w:p w14:paraId="56A43116" w14:textId="1C3D26CA" w:rsidR="00A20F2F" w:rsidRDefault="00A20F2F" w:rsidP="00A20F2F">
      <w:pPr>
        <w:pStyle w:val="Heading2"/>
      </w:pPr>
      <w:r>
        <w:t>KPI</w:t>
      </w:r>
    </w:p>
    <w:p w14:paraId="01840D0F" w14:textId="63FFA881" w:rsidR="00A20F2F" w:rsidRDefault="00F25A12" w:rsidP="00EA2090">
      <w:pPr>
        <w:pStyle w:val="0Maintext"/>
        <w:spacing w:after="120" w:afterAutospacing="0" w:line="240" w:lineRule="auto"/>
        <w:ind w:firstLine="0"/>
        <w:rPr>
          <w:lang w:val="en-US" w:eastAsia="zh-CN"/>
        </w:rPr>
      </w:pPr>
      <w:r>
        <w:rPr>
          <w:lang w:val="en-US" w:eastAsia="zh-CN"/>
        </w:rPr>
        <w:t>Usually L1-RSRP is a good metric to judge whether a selected beam is good or not. In Rel-17 intra-cell and inter-cell beam management, L1-RSRP distribution is agreed as a metric for beam management. For AI based beam management, the same metric can be used, where the L1-RSRP measured from the AI predicted beam can be used as the metric. In addition, for time and spatial domain beam prediction, another possible metric is the beam prediction accuracy, with which, it is possible to judge whether the model can be used for beam prediction or not.</w:t>
      </w:r>
    </w:p>
    <w:p w14:paraId="61F043AA" w14:textId="008038ED" w:rsidR="00F25A12" w:rsidRPr="00F25A12" w:rsidRDefault="00F25A12" w:rsidP="00EA2090">
      <w:pPr>
        <w:pStyle w:val="0Maintext"/>
        <w:spacing w:after="120" w:afterAutospacing="0" w:line="240" w:lineRule="auto"/>
        <w:ind w:firstLine="0"/>
        <w:rPr>
          <w:b/>
          <w:bCs/>
          <w:i/>
          <w:iCs/>
          <w:lang w:val="en-US" w:eastAsia="zh-CN"/>
        </w:rPr>
      </w:pPr>
      <w:r w:rsidRPr="00F25A12">
        <w:rPr>
          <w:b/>
          <w:bCs/>
          <w:i/>
          <w:iCs/>
          <w:lang w:val="en-US" w:eastAsia="zh-CN"/>
        </w:rPr>
        <w:t xml:space="preserve">Proposal 3: The KPI for AI based beam prediction could be the beam prediction </w:t>
      </w:r>
      <w:r w:rsidR="00350FDF">
        <w:rPr>
          <w:b/>
          <w:bCs/>
          <w:i/>
          <w:iCs/>
          <w:lang w:val="en-US" w:eastAsia="zh-CN"/>
        </w:rPr>
        <w:t xml:space="preserve">accuracy </w:t>
      </w:r>
      <w:r w:rsidRPr="00F25A12">
        <w:rPr>
          <w:rFonts w:hint="eastAsia"/>
          <w:b/>
          <w:bCs/>
          <w:i/>
          <w:iCs/>
          <w:lang w:val="en-US" w:eastAsia="zh-CN"/>
        </w:rPr>
        <w:t>a</w:t>
      </w:r>
      <w:r w:rsidRPr="00F25A12">
        <w:rPr>
          <w:b/>
          <w:bCs/>
          <w:i/>
          <w:iCs/>
          <w:lang w:val="en-US" w:eastAsia="zh-CN"/>
        </w:rPr>
        <w:t>nd the L1-RSRP distribution for the AI predicted beam.</w:t>
      </w:r>
    </w:p>
    <w:p w14:paraId="4E51CF29" w14:textId="2748946F" w:rsidR="004E01AD" w:rsidRDefault="00F25A12" w:rsidP="00FA5BF8">
      <w:pPr>
        <w:pStyle w:val="Heading1"/>
      </w:pPr>
      <w:r>
        <w:t>Simulation results</w:t>
      </w:r>
    </w:p>
    <w:p w14:paraId="6C4A8C41" w14:textId="0C328B9E" w:rsidR="00F25A12" w:rsidRDefault="00F25A12" w:rsidP="00EA2090">
      <w:pPr>
        <w:pStyle w:val="0Maintext"/>
        <w:spacing w:after="120" w:afterAutospacing="0" w:line="240" w:lineRule="auto"/>
        <w:ind w:firstLine="0"/>
        <w:rPr>
          <w:lang w:val="en-US" w:eastAsia="zh-CN"/>
        </w:rPr>
      </w:pPr>
      <w:r>
        <w:rPr>
          <w:lang w:val="en-US" w:eastAsia="zh-CN"/>
        </w:rPr>
        <w:t xml:space="preserve">In </w:t>
      </w:r>
      <w:r w:rsidRPr="00BE17D1">
        <w:rPr>
          <w:lang w:val="en-US" w:eastAsia="zh-CN"/>
        </w:rPr>
        <w:t>R1-</w:t>
      </w:r>
      <w:r w:rsidR="00BE17D1">
        <w:rPr>
          <w:lang w:val="en-US" w:eastAsia="zh-CN"/>
        </w:rPr>
        <w:t>2204241</w:t>
      </w:r>
      <w:r>
        <w:rPr>
          <w:lang w:val="en-US" w:eastAsia="zh-CN"/>
        </w:rPr>
        <w:t>, we provide some discussions on the following use cases for AI based beam management:</w:t>
      </w:r>
    </w:p>
    <w:p w14:paraId="3ABC5190" w14:textId="52BBFE4B" w:rsidR="00F25A12" w:rsidRDefault="00F25A12" w:rsidP="0058134C">
      <w:pPr>
        <w:pStyle w:val="0Maintext"/>
        <w:numPr>
          <w:ilvl w:val="0"/>
          <w:numId w:val="5"/>
        </w:numPr>
        <w:spacing w:after="120" w:afterAutospacing="0" w:line="240" w:lineRule="auto"/>
        <w:rPr>
          <w:lang w:val="en-US" w:eastAsia="zh-CN"/>
        </w:rPr>
      </w:pPr>
      <w:r>
        <w:rPr>
          <w:lang w:val="en-US" w:eastAsia="zh-CN"/>
        </w:rPr>
        <w:t xml:space="preserve">Case 1a: Spatial domain beam prediction with </w:t>
      </w:r>
      <w:r w:rsidR="00FA5BF8">
        <w:rPr>
          <w:lang w:val="en-US" w:eastAsia="zh-CN"/>
        </w:rPr>
        <w:t>measurement for limited number of beams</w:t>
      </w:r>
    </w:p>
    <w:p w14:paraId="11177810" w14:textId="44FDA744" w:rsidR="00FA5BF8" w:rsidRDefault="00FA5BF8" w:rsidP="0058134C">
      <w:pPr>
        <w:pStyle w:val="0Maintext"/>
        <w:numPr>
          <w:ilvl w:val="0"/>
          <w:numId w:val="5"/>
        </w:numPr>
        <w:spacing w:after="120" w:afterAutospacing="0" w:line="240" w:lineRule="auto"/>
        <w:rPr>
          <w:lang w:val="en-US" w:eastAsia="zh-CN"/>
        </w:rPr>
      </w:pPr>
      <w:r>
        <w:rPr>
          <w:lang w:val="en-US" w:eastAsia="zh-CN"/>
        </w:rPr>
        <w:t>Case 1b: Spatial domain beam prediction with FR1 measurements</w:t>
      </w:r>
    </w:p>
    <w:p w14:paraId="5206AC2D" w14:textId="406DC07E" w:rsidR="00FA5BF8" w:rsidRDefault="00FA5BF8" w:rsidP="0058134C">
      <w:pPr>
        <w:pStyle w:val="0Maintext"/>
        <w:numPr>
          <w:ilvl w:val="0"/>
          <w:numId w:val="5"/>
        </w:numPr>
        <w:spacing w:after="120" w:afterAutospacing="0" w:line="240" w:lineRule="auto"/>
        <w:rPr>
          <w:lang w:val="en-US" w:eastAsia="zh-CN"/>
        </w:rPr>
      </w:pPr>
      <w:r>
        <w:rPr>
          <w:lang w:val="en-US" w:eastAsia="zh-CN"/>
        </w:rPr>
        <w:t>Case 2a: Time domain beam prediction based on past measurement results</w:t>
      </w:r>
    </w:p>
    <w:p w14:paraId="4D7E89D9" w14:textId="733A5EEB" w:rsidR="00FA5BF8" w:rsidRDefault="00FA5BF8" w:rsidP="0058134C">
      <w:pPr>
        <w:pStyle w:val="0Maintext"/>
        <w:numPr>
          <w:ilvl w:val="0"/>
          <w:numId w:val="5"/>
        </w:numPr>
        <w:spacing w:after="120" w:afterAutospacing="0" w:line="240" w:lineRule="auto"/>
        <w:rPr>
          <w:lang w:val="en-US" w:eastAsia="zh-CN"/>
        </w:rPr>
      </w:pPr>
      <w:r>
        <w:rPr>
          <w:lang w:val="en-US" w:eastAsia="zh-CN"/>
        </w:rPr>
        <w:t>Case 2b: Beam dwelling time prediction based on past measurement results</w:t>
      </w:r>
    </w:p>
    <w:p w14:paraId="0E71127E" w14:textId="16630C6B" w:rsidR="00FA5BF8" w:rsidRDefault="00FA5BF8" w:rsidP="00FA5BF8">
      <w:pPr>
        <w:pStyle w:val="Heading2"/>
      </w:pPr>
      <w:r>
        <w:lastRenderedPageBreak/>
        <w:t xml:space="preserve">Simulation </w:t>
      </w:r>
      <w:r w:rsidR="002F3060">
        <w:t>R</w:t>
      </w:r>
      <w:r>
        <w:t xml:space="preserve">esults for </w:t>
      </w:r>
      <w:r w:rsidR="002F3060">
        <w:t>C</w:t>
      </w:r>
      <w:r>
        <w:t>ase 1a</w:t>
      </w:r>
    </w:p>
    <w:p w14:paraId="7B7C3B6E" w14:textId="3C846B7B" w:rsidR="00FA5BF8" w:rsidRDefault="00FA5BF8" w:rsidP="00EA2090">
      <w:pPr>
        <w:pStyle w:val="0Maintext"/>
        <w:spacing w:after="120" w:afterAutospacing="0" w:line="240" w:lineRule="auto"/>
        <w:ind w:firstLine="0"/>
        <w:rPr>
          <w:lang w:val="en-US" w:eastAsia="zh-CN"/>
        </w:rPr>
      </w:pPr>
      <w:r>
        <w:rPr>
          <w:lang w:val="en-US" w:eastAsia="zh-CN"/>
        </w:rPr>
        <w:t>For spatial domain beam prediction with measurement for limited number of beams, a classification network is used with fully connected layers. The input is the normalized L1-RSRP for limited number of network beams.</w:t>
      </w:r>
    </w:p>
    <w:p w14:paraId="6E18919A" w14:textId="3E7A194C" w:rsidR="00526C5F" w:rsidRDefault="00526C5F" w:rsidP="00526C5F">
      <w:pPr>
        <w:pStyle w:val="0Maintext"/>
        <w:spacing w:after="120" w:afterAutospacing="0" w:line="240" w:lineRule="auto"/>
        <w:ind w:firstLine="0"/>
        <w:rPr>
          <w:lang w:eastAsia="zh-CN"/>
        </w:rPr>
      </w:pPr>
      <w:r>
        <w:rPr>
          <w:lang w:eastAsia="zh-CN"/>
        </w:rPr>
        <w:t>As shown in Figure 3, UE does not need to measure the all the beams, but it only needs to measure a subset of beams at the initial stage and with the help of machine learning, a new beam search space (BSS</w:t>
      </w:r>
      <w:proofErr w:type="gramStart"/>
      <w:r>
        <w:rPr>
          <w:lang w:eastAsia="zh-CN"/>
        </w:rPr>
        <w:t>).can</w:t>
      </w:r>
      <w:proofErr w:type="gramEnd"/>
      <w:r>
        <w:rPr>
          <w:lang w:eastAsia="zh-CN"/>
        </w:rPr>
        <w:t xml:space="preserve"> be identified for next step measurement. The final beam selection can be performance based on the measurement result from the BSS.</w:t>
      </w:r>
    </w:p>
    <w:p w14:paraId="3F96B5AF" w14:textId="77777777" w:rsidR="00526C5F" w:rsidRDefault="00526C5F" w:rsidP="00526C5F">
      <w:pPr>
        <w:pStyle w:val="0Maintext"/>
        <w:spacing w:after="120" w:afterAutospacing="0" w:line="240" w:lineRule="auto"/>
        <w:ind w:firstLine="0"/>
        <w:jc w:val="center"/>
        <w:rPr>
          <w:lang w:eastAsia="zh-CN"/>
        </w:rPr>
      </w:pPr>
      <w:r w:rsidRPr="00901E25">
        <w:rPr>
          <w:noProof/>
          <w:lang w:eastAsia="zh-CN"/>
        </w:rPr>
        <w:drawing>
          <wp:inline distT="0" distB="0" distL="0" distR="0" wp14:anchorId="0115B82F" wp14:editId="3947961A">
            <wp:extent cx="4884092" cy="3884532"/>
            <wp:effectExtent l="0" t="0" r="571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892746" cy="3891415"/>
                    </a:xfrm>
                    <a:prstGeom prst="rect">
                      <a:avLst/>
                    </a:prstGeom>
                  </pic:spPr>
                </pic:pic>
              </a:graphicData>
            </a:graphic>
          </wp:inline>
        </w:drawing>
      </w:r>
    </w:p>
    <w:p w14:paraId="13C4D46B" w14:textId="48CA2065" w:rsidR="00526C5F" w:rsidRPr="006414B9" w:rsidRDefault="00526C5F" w:rsidP="00526C5F">
      <w:pPr>
        <w:pStyle w:val="0Maintext"/>
        <w:spacing w:after="120" w:afterAutospacing="0" w:line="240" w:lineRule="auto"/>
        <w:ind w:firstLine="0"/>
        <w:jc w:val="center"/>
        <w:rPr>
          <w:b/>
          <w:bCs/>
          <w:lang w:eastAsia="zh-CN"/>
        </w:rPr>
      </w:pPr>
      <w:r w:rsidRPr="006414B9">
        <w:rPr>
          <w:b/>
          <w:bCs/>
          <w:lang w:eastAsia="zh-CN"/>
        </w:rPr>
        <w:t xml:space="preserve">Figure </w:t>
      </w:r>
      <w:r>
        <w:rPr>
          <w:b/>
          <w:bCs/>
          <w:lang w:eastAsia="zh-CN"/>
        </w:rPr>
        <w:t>3</w:t>
      </w:r>
      <w:r w:rsidRPr="006414B9">
        <w:rPr>
          <w:b/>
          <w:bCs/>
          <w:lang w:eastAsia="zh-CN"/>
        </w:rPr>
        <w:t xml:space="preserve">: </w:t>
      </w:r>
      <w:r>
        <w:rPr>
          <w:b/>
          <w:bCs/>
          <w:lang w:eastAsia="zh-CN"/>
        </w:rPr>
        <w:t>AI based beam prediction for Case 1a</w:t>
      </w:r>
    </w:p>
    <w:p w14:paraId="3F1C21C1" w14:textId="095473C9" w:rsidR="00526C5F" w:rsidRDefault="00526C5F" w:rsidP="00EA2090">
      <w:pPr>
        <w:pStyle w:val="0Maintext"/>
        <w:spacing w:after="120" w:afterAutospacing="0" w:line="240" w:lineRule="auto"/>
        <w:ind w:firstLine="0"/>
        <w:rPr>
          <w:lang w:eastAsia="zh-CN"/>
        </w:rPr>
      </w:pPr>
      <w:r>
        <w:rPr>
          <w:lang w:eastAsia="zh-CN"/>
        </w:rPr>
        <w:t xml:space="preserve">Table 1 illustrates the results for BSS prediction accuracy. The simulation is based on 100000 L1-RSRP measurement results between each UE and </w:t>
      </w:r>
      <w:proofErr w:type="spellStart"/>
      <w:r>
        <w:rPr>
          <w:lang w:eastAsia="zh-CN"/>
        </w:rPr>
        <w:t>gNBs</w:t>
      </w:r>
      <w:proofErr w:type="spellEnd"/>
      <w:r>
        <w:rPr>
          <w:lang w:eastAsia="zh-CN"/>
        </w:rPr>
        <w:t xml:space="preserve"> beam pairs, which are generated from system level simulation. 70% of the data is used for training and 30% is used for validation. The machine learning is based on 1 hidden layer. It can be observed that it is possible to use AI to predict the beam search space (BSS) to reduce the beam management overhead and latency. </w:t>
      </w:r>
      <w:r>
        <w:rPr>
          <w:lang w:val="en-US" w:eastAsia="zh-CN"/>
        </w:rPr>
        <w:t>Detailed simulation results are provided in Table A-1 in appendix.</w:t>
      </w:r>
    </w:p>
    <w:p w14:paraId="04EECB6C" w14:textId="414AB095" w:rsidR="00526C5F" w:rsidRPr="006414B9" w:rsidRDefault="00526C5F" w:rsidP="00526C5F">
      <w:pPr>
        <w:pStyle w:val="0Maintext"/>
        <w:spacing w:after="120" w:afterAutospacing="0" w:line="240" w:lineRule="auto"/>
        <w:ind w:firstLine="0"/>
        <w:jc w:val="center"/>
        <w:rPr>
          <w:b/>
          <w:bCs/>
          <w:lang w:eastAsia="zh-CN"/>
        </w:rPr>
      </w:pPr>
      <w:r w:rsidRPr="006414B9">
        <w:rPr>
          <w:b/>
          <w:bCs/>
          <w:lang w:eastAsia="zh-CN"/>
        </w:rPr>
        <w:t xml:space="preserve">Table 1: </w:t>
      </w:r>
      <w:r>
        <w:rPr>
          <w:b/>
          <w:bCs/>
          <w:lang w:eastAsia="zh-CN"/>
        </w:rPr>
        <w:t>Simulation results for Case 1a</w:t>
      </w:r>
    </w:p>
    <w:tbl>
      <w:tblPr>
        <w:tblW w:w="9072" w:type="dxa"/>
        <w:tblInd w:w="137" w:type="dxa"/>
        <w:tblLook w:val="04A0" w:firstRow="1" w:lastRow="0" w:firstColumn="1" w:lastColumn="0" w:noHBand="0" w:noVBand="1"/>
      </w:tblPr>
      <w:tblGrid>
        <w:gridCol w:w="1134"/>
        <w:gridCol w:w="992"/>
        <w:gridCol w:w="993"/>
        <w:gridCol w:w="992"/>
        <w:gridCol w:w="992"/>
        <w:gridCol w:w="992"/>
        <w:gridCol w:w="1134"/>
        <w:gridCol w:w="993"/>
        <w:gridCol w:w="850"/>
      </w:tblGrid>
      <w:tr w:rsidR="00526C5F" w:rsidRPr="006414B9" w14:paraId="6D51AE5B" w14:textId="77777777" w:rsidTr="00AA1709">
        <w:trPr>
          <w:trHeight w:val="320"/>
        </w:trPr>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57FEB112" w14:textId="77777777" w:rsidR="00526C5F" w:rsidRPr="006414B9" w:rsidRDefault="00526C5F" w:rsidP="00AA1709">
            <w:pPr>
              <w:jc w:val="center"/>
              <w:rPr>
                <w:color w:val="000000"/>
                <w:sz w:val="20"/>
                <w:szCs w:val="20"/>
              </w:rPr>
            </w:pPr>
            <w:r w:rsidRPr="006414B9">
              <w:rPr>
                <w:color w:val="000000"/>
                <w:sz w:val="20"/>
                <w:szCs w:val="20"/>
              </w:rPr>
              <w:t>Number of beams in BSS</w:t>
            </w:r>
          </w:p>
        </w:tc>
        <w:tc>
          <w:tcPr>
            <w:tcW w:w="7938" w:type="dxa"/>
            <w:gridSpan w:val="8"/>
            <w:tcBorders>
              <w:top w:val="single" w:sz="4" w:space="0" w:color="auto"/>
              <w:left w:val="nil"/>
              <w:bottom w:val="single" w:sz="4" w:space="0" w:color="auto"/>
              <w:right w:val="single" w:sz="4" w:space="0" w:color="000000"/>
            </w:tcBorders>
            <w:shd w:val="clear" w:color="auto" w:fill="auto"/>
            <w:noWrap/>
            <w:vAlign w:val="bottom"/>
            <w:hideMark/>
          </w:tcPr>
          <w:p w14:paraId="60DBDA47" w14:textId="77777777" w:rsidR="00526C5F" w:rsidRPr="006414B9" w:rsidRDefault="00526C5F" w:rsidP="00AA1709">
            <w:pPr>
              <w:jc w:val="center"/>
              <w:rPr>
                <w:color w:val="000000"/>
                <w:sz w:val="20"/>
                <w:szCs w:val="20"/>
              </w:rPr>
            </w:pPr>
            <w:r w:rsidRPr="006414B9">
              <w:rPr>
                <w:color w:val="000000"/>
                <w:sz w:val="20"/>
                <w:szCs w:val="20"/>
              </w:rPr>
              <w:t>Number of measured Beams</w:t>
            </w:r>
            <w:r>
              <w:rPr>
                <w:color w:val="000000"/>
                <w:sz w:val="20"/>
                <w:szCs w:val="20"/>
              </w:rPr>
              <w:t xml:space="preserve"> in the first step</w:t>
            </w:r>
          </w:p>
        </w:tc>
      </w:tr>
      <w:tr w:rsidR="00526C5F" w:rsidRPr="006414B9" w14:paraId="6C373402" w14:textId="77777777" w:rsidTr="00AA1709">
        <w:trPr>
          <w:trHeight w:val="320"/>
        </w:trPr>
        <w:tc>
          <w:tcPr>
            <w:tcW w:w="1134" w:type="dxa"/>
            <w:vMerge/>
            <w:tcBorders>
              <w:top w:val="single" w:sz="4" w:space="0" w:color="auto"/>
              <w:left w:val="single" w:sz="4" w:space="0" w:color="auto"/>
              <w:bottom w:val="single" w:sz="4" w:space="0" w:color="000000"/>
              <w:right w:val="single" w:sz="4" w:space="0" w:color="auto"/>
            </w:tcBorders>
            <w:vAlign w:val="center"/>
            <w:hideMark/>
          </w:tcPr>
          <w:p w14:paraId="719ACDB8" w14:textId="77777777" w:rsidR="00526C5F" w:rsidRPr="006414B9" w:rsidRDefault="00526C5F" w:rsidP="00AA1709">
            <w:pPr>
              <w:rPr>
                <w:color w:val="000000"/>
                <w:sz w:val="20"/>
                <w:szCs w:val="20"/>
              </w:rPr>
            </w:pPr>
          </w:p>
        </w:tc>
        <w:tc>
          <w:tcPr>
            <w:tcW w:w="1985"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AD30500" w14:textId="77777777" w:rsidR="00526C5F" w:rsidRPr="006414B9" w:rsidRDefault="00526C5F" w:rsidP="00AA1709">
            <w:pPr>
              <w:jc w:val="center"/>
              <w:rPr>
                <w:color w:val="000000"/>
                <w:sz w:val="20"/>
                <w:szCs w:val="20"/>
              </w:rPr>
            </w:pPr>
            <w:r w:rsidRPr="006414B9">
              <w:rPr>
                <w:color w:val="000000"/>
                <w:sz w:val="20"/>
                <w:szCs w:val="20"/>
              </w:rPr>
              <w:t>4</w:t>
            </w:r>
          </w:p>
        </w:tc>
        <w:tc>
          <w:tcPr>
            <w:tcW w:w="1984"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C73C643" w14:textId="77777777" w:rsidR="00526C5F" w:rsidRPr="006414B9" w:rsidRDefault="00526C5F" w:rsidP="00AA1709">
            <w:pPr>
              <w:jc w:val="center"/>
              <w:rPr>
                <w:color w:val="000000"/>
                <w:sz w:val="20"/>
                <w:szCs w:val="20"/>
              </w:rPr>
            </w:pPr>
            <w:r w:rsidRPr="006414B9">
              <w:rPr>
                <w:color w:val="000000"/>
                <w:sz w:val="20"/>
                <w:szCs w:val="20"/>
              </w:rPr>
              <w:t>8</w:t>
            </w:r>
          </w:p>
        </w:tc>
        <w:tc>
          <w:tcPr>
            <w:tcW w:w="212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089DC72" w14:textId="77777777" w:rsidR="00526C5F" w:rsidRPr="006414B9" w:rsidRDefault="00526C5F" w:rsidP="00AA1709">
            <w:pPr>
              <w:jc w:val="center"/>
              <w:rPr>
                <w:color w:val="000000"/>
                <w:sz w:val="20"/>
                <w:szCs w:val="20"/>
              </w:rPr>
            </w:pPr>
            <w:r w:rsidRPr="006414B9">
              <w:rPr>
                <w:color w:val="000000"/>
                <w:sz w:val="20"/>
                <w:szCs w:val="20"/>
              </w:rPr>
              <w:t>12</w:t>
            </w:r>
          </w:p>
        </w:tc>
        <w:tc>
          <w:tcPr>
            <w:tcW w:w="1843"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3DACEAB" w14:textId="77777777" w:rsidR="00526C5F" w:rsidRPr="006414B9" w:rsidRDefault="00526C5F" w:rsidP="00AA1709">
            <w:pPr>
              <w:jc w:val="center"/>
              <w:rPr>
                <w:color w:val="000000"/>
                <w:sz w:val="20"/>
                <w:szCs w:val="20"/>
              </w:rPr>
            </w:pPr>
            <w:r w:rsidRPr="006414B9">
              <w:rPr>
                <w:color w:val="000000"/>
                <w:sz w:val="20"/>
                <w:szCs w:val="20"/>
              </w:rPr>
              <w:t>16</w:t>
            </w:r>
          </w:p>
        </w:tc>
      </w:tr>
      <w:tr w:rsidR="00526C5F" w:rsidRPr="006414B9" w14:paraId="65318267" w14:textId="77777777" w:rsidTr="00AA1709">
        <w:trPr>
          <w:trHeight w:val="320"/>
        </w:trPr>
        <w:tc>
          <w:tcPr>
            <w:tcW w:w="1134" w:type="dxa"/>
            <w:vMerge/>
            <w:tcBorders>
              <w:top w:val="single" w:sz="4" w:space="0" w:color="auto"/>
              <w:left w:val="single" w:sz="4" w:space="0" w:color="auto"/>
              <w:bottom w:val="single" w:sz="4" w:space="0" w:color="000000"/>
              <w:right w:val="single" w:sz="4" w:space="0" w:color="auto"/>
            </w:tcBorders>
            <w:vAlign w:val="center"/>
            <w:hideMark/>
          </w:tcPr>
          <w:p w14:paraId="1CD33248" w14:textId="77777777" w:rsidR="00526C5F" w:rsidRPr="006414B9" w:rsidRDefault="00526C5F" w:rsidP="00AA1709">
            <w:pPr>
              <w:rPr>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14:paraId="6D3CA9E1" w14:textId="77777777" w:rsidR="00526C5F" w:rsidRPr="006414B9" w:rsidRDefault="00526C5F" w:rsidP="00AA1709">
            <w:pPr>
              <w:rPr>
                <w:color w:val="000000"/>
                <w:sz w:val="20"/>
                <w:szCs w:val="20"/>
              </w:rPr>
            </w:pPr>
            <w:r w:rsidRPr="006414B9">
              <w:rPr>
                <w:color w:val="000000"/>
                <w:sz w:val="20"/>
                <w:szCs w:val="20"/>
              </w:rPr>
              <w:t>AI</w:t>
            </w:r>
          </w:p>
        </w:tc>
        <w:tc>
          <w:tcPr>
            <w:tcW w:w="993" w:type="dxa"/>
            <w:tcBorders>
              <w:top w:val="nil"/>
              <w:left w:val="nil"/>
              <w:bottom w:val="single" w:sz="4" w:space="0" w:color="auto"/>
              <w:right w:val="single" w:sz="4" w:space="0" w:color="auto"/>
            </w:tcBorders>
            <w:shd w:val="clear" w:color="auto" w:fill="auto"/>
            <w:noWrap/>
            <w:vAlign w:val="bottom"/>
            <w:hideMark/>
          </w:tcPr>
          <w:p w14:paraId="4B4DFFA5" w14:textId="77777777" w:rsidR="00526C5F" w:rsidRPr="006414B9" w:rsidRDefault="00526C5F" w:rsidP="00AA1709">
            <w:pPr>
              <w:rPr>
                <w:color w:val="000000"/>
                <w:sz w:val="20"/>
                <w:szCs w:val="20"/>
              </w:rPr>
            </w:pPr>
            <w:r w:rsidRPr="006414B9">
              <w:rPr>
                <w:color w:val="000000"/>
                <w:sz w:val="20"/>
                <w:szCs w:val="20"/>
              </w:rPr>
              <w:t>non-AI</w:t>
            </w:r>
          </w:p>
        </w:tc>
        <w:tc>
          <w:tcPr>
            <w:tcW w:w="992" w:type="dxa"/>
            <w:tcBorders>
              <w:top w:val="nil"/>
              <w:left w:val="nil"/>
              <w:bottom w:val="single" w:sz="4" w:space="0" w:color="auto"/>
              <w:right w:val="single" w:sz="4" w:space="0" w:color="auto"/>
            </w:tcBorders>
            <w:shd w:val="clear" w:color="auto" w:fill="auto"/>
            <w:noWrap/>
            <w:vAlign w:val="bottom"/>
            <w:hideMark/>
          </w:tcPr>
          <w:p w14:paraId="0A552DCB" w14:textId="77777777" w:rsidR="00526C5F" w:rsidRPr="006414B9" w:rsidRDefault="00526C5F" w:rsidP="00AA1709">
            <w:pPr>
              <w:rPr>
                <w:color w:val="000000"/>
                <w:sz w:val="20"/>
                <w:szCs w:val="20"/>
              </w:rPr>
            </w:pPr>
            <w:r w:rsidRPr="006414B9">
              <w:rPr>
                <w:color w:val="000000"/>
                <w:sz w:val="20"/>
                <w:szCs w:val="20"/>
              </w:rPr>
              <w:t>AI</w:t>
            </w:r>
          </w:p>
        </w:tc>
        <w:tc>
          <w:tcPr>
            <w:tcW w:w="992" w:type="dxa"/>
            <w:tcBorders>
              <w:top w:val="nil"/>
              <w:left w:val="nil"/>
              <w:bottom w:val="single" w:sz="4" w:space="0" w:color="auto"/>
              <w:right w:val="single" w:sz="4" w:space="0" w:color="auto"/>
            </w:tcBorders>
            <w:shd w:val="clear" w:color="auto" w:fill="auto"/>
            <w:noWrap/>
            <w:vAlign w:val="bottom"/>
            <w:hideMark/>
          </w:tcPr>
          <w:p w14:paraId="00CA77DA" w14:textId="77777777" w:rsidR="00526C5F" w:rsidRPr="006414B9" w:rsidRDefault="00526C5F" w:rsidP="00AA1709">
            <w:pPr>
              <w:rPr>
                <w:color w:val="000000"/>
                <w:sz w:val="20"/>
                <w:szCs w:val="20"/>
              </w:rPr>
            </w:pPr>
            <w:r w:rsidRPr="006414B9">
              <w:rPr>
                <w:color w:val="000000"/>
                <w:sz w:val="20"/>
                <w:szCs w:val="20"/>
              </w:rPr>
              <w:t>non-AI</w:t>
            </w:r>
          </w:p>
        </w:tc>
        <w:tc>
          <w:tcPr>
            <w:tcW w:w="992" w:type="dxa"/>
            <w:tcBorders>
              <w:top w:val="nil"/>
              <w:left w:val="nil"/>
              <w:bottom w:val="single" w:sz="4" w:space="0" w:color="auto"/>
              <w:right w:val="single" w:sz="4" w:space="0" w:color="auto"/>
            </w:tcBorders>
            <w:shd w:val="clear" w:color="auto" w:fill="auto"/>
            <w:noWrap/>
            <w:vAlign w:val="bottom"/>
            <w:hideMark/>
          </w:tcPr>
          <w:p w14:paraId="72649506" w14:textId="77777777" w:rsidR="00526C5F" w:rsidRPr="006414B9" w:rsidRDefault="00526C5F" w:rsidP="00AA1709">
            <w:pPr>
              <w:rPr>
                <w:color w:val="000000"/>
                <w:sz w:val="20"/>
                <w:szCs w:val="20"/>
              </w:rPr>
            </w:pPr>
            <w:r w:rsidRPr="006414B9">
              <w:rPr>
                <w:color w:val="000000"/>
                <w:sz w:val="20"/>
                <w:szCs w:val="20"/>
              </w:rPr>
              <w:t>AI</w:t>
            </w:r>
          </w:p>
        </w:tc>
        <w:tc>
          <w:tcPr>
            <w:tcW w:w="1134" w:type="dxa"/>
            <w:tcBorders>
              <w:top w:val="nil"/>
              <w:left w:val="nil"/>
              <w:bottom w:val="single" w:sz="4" w:space="0" w:color="auto"/>
              <w:right w:val="single" w:sz="4" w:space="0" w:color="auto"/>
            </w:tcBorders>
            <w:shd w:val="clear" w:color="auto" w:fill="auto"/>
            <w:noWrap/>
            <w:vAlign w:val="bottom"/>
            <w:hideMark/>
          </w:tcPr>
          <w:p w14:paraId="17B5F52E" w14:textId="77777777" w:rsidR="00526C5F" w:rsidRPr="006414B9" w:rsidRDefault="00526C5F" w:rsidP="00AA1709">
            <w:pPr>
              <w:rPr>
                <w:color w:val="000000"/>
                <w:sz w:val="20"/>
                <w:szCs w:val="20"/>
              </w:rPr>
            </w:pPr>
            <w:r w:rsidRPr="006414B9">
              <w:rPr>
                <w:color w:val="000000"/>
                <w:sz w:val="20"/>
                <w:szCs w:val="20"/>
              </w:rPr>
              <w:t>non-AI</w:t>
            </w:r>
          </w:p>
        </w:tc>
        <w:tc>
          <w:tcPr>
            <w:tcW w:w="993" w:type="dxa"/>
            <w:tcBorders>
              <w:top w:val="nil"/>
              <w:left w:val="nil"/>
              <w:bottom w:val="single" w:sz="4" w:space="0" w:color="auto"/>
              <w:right w:val="single" w:sz="4" w:space="0" w:color="auto"/>
            </w:tcBorders>
            <w:shd w:val="clear" w:color="auto" w:fill="auto"/>
            <w:noWrap/>
            <w:vAlign w:val="bottom"/>
            <w:hideMark/>
          </w:tcPr>
          <w:p w14:paraId="3A8B973D" w14:textId="77777777" w:rsidR="00526C5F" w:rsidRPr="006414B9" w:rsidRDefault="00526C5F" w:rsidP="00AA1709">
            <w:pPr>
              <w:rPr>
                <w:color w:val="000000"/>
                <w:sz w:val="20"/>
                <w:szCs w:val="20"/>
              </w:rPr>
            </w:pPr>
            <w:r w:rsidRPr="006414B9">
              <w:rPr>
                <w:color w:val="000000"/>
                <w:sz w:val="20"/>
                <w:szCs w:val="20"/>
              </w:rPr>
              <w:t>AI</w:t>
            </w:r>
          </w:p>
        </w:tc>
        <w:tc>
          <w:tcPr>
            <w:tcW w:w="850" w:type="dxa"/>
            <w:tcBorders>
              <w:top w:val="nil"/>
              <w:left w:val="nil"/>
              <w:bottom w:val="single" w:sz="4" w:space="0" w:color="auto"/>
              <w:right w:val="single" w:sz="4" w:space="0" w:color="auto"/>
            </w:tcBorders>
            <w:shd w:val="clear" w:color="auto" w:fill="auto"/>
            <w:noWrap/>
            <w:vAlign w:val="bottom"/>
            <w:hideMark/>
          </w:tcPr>
          <w:p w14:paraId="1835DB79" w14:textId="77777777" w:rsidR="00526C5F" w:rsidRPr="006414B9" w:rsidRDefault="00526C5F" w:rsidP="00AA1709">
            <w:pPr>
              <w:ind w:right="-64"/>
              <w:rPr>
                <w:color w:val="000000"/>
                <w:sz w:val="20"/>
                <w:szCs w:val="20"/>
              </w:rPr>
            </w:pPr>
            <w:r w:rsidRPr="006414B9">
              <w:rPr>
                <w:color w:val="000000"/>
                <w:sz w:val="20"/>
                <w:szCs w:val="20"/>
              </w:rPr>
              <w:t>non-AI</w:t>
            </w:r>
          </w:p>
        </w:tc>
      </w:tr>
      <w:tr w:rsidR="00526C5F" w:rsidRPr="006414B9" w14:paraId="7B5DEBD1" w14:textId="77777777" w:rsidTr="00AA170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37649444" w14:textId="77777777" w:rsidR="00526C5F" w:rsidRPr="006414B9" w:rsidRDefault="00526C5F" w:rsidP="00AA1709">
            <w:pPr>
              <w:jc w:val="right"/>
              <w:rPr>
                <w:color w:val="000000"/>
                <w:sz w:val="20"/>
                <w:szCs w:val="20"/>
              </w:rPr>
            </w:pPr>
            <w:r w:rsidRPr="006414B9">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bottom"/>
            <w:hideMark/>
          </w:tcPr>
          <w:p w14:paraId="2898CF4B" w14:textId="77777777" w:rsidR="00526C5F" w:rsidRPr="006414B9" w:rsidRDefault="00526C5F" w:rsidP="00AA1709">
            <w:pPr>
              <w:jc w:val="right"/>
              <w:rPr>
                <w:color w:val="000000"/>
                <w:sz w:val="20"/>
                <w:szCs w:val="20"/>
              </w:rPr>
            </w:pPr>
            <w:r w:rsidRPr="006414B9">
              <w:rPr>
                <w:color w:val="000000"/>
                <w:sz w:val="20"/>
                <w:szCs w:val="20"/>
              </w:rPr>
              <w:t>40.45%</w:t>
            </w:r>
          </w:p>
        </w:tc>
        <w:tc>
          <w:tcPr>
            <w:tcW w:w="993" w:type="dxa"/>
            <w:tcBorders>
              <w:top w:val="nil"/>
              <w:left w:val="nil"/>
              <w:bottom w:val="single" w:sz="4" w:space="0" w:color="auto"/>
              <w:right w:val="single" w:sz="4" w:space="0" w:color="auto"/>
            </w:tcBorders>
            <w:shd w:val="clear" w:color="auto" w:fill="auto"/>
            <w:noWrap/>
            <w:vAlign w:val="bottom"/>
            <w:hideMark/>
          </w:tcPr>
          <w:p w14:paraId="09553AE1" w14:textId="77777777" w:rsidR="00526C5F" w:rsidRPr="006414B9" w:rsidRDefault="00526C5F" w:rsidP="00AA1709">
            <w:pPr>
              <w:jc w:val="right"/>
              <w:rPr>
                <w:color w:val="000000"/>
                <w:sz w:val="20"/>
                <w:szCs w:val="20"/>
              </w:rPr>
            </w:pPr>
            <w:r w:rsidRPr="006414B9">
              <w:rPr>
                <w:color w:val="000000"/>
                <w:sz w:val="20"/>
                <w:szCs w:val="20"/>
              </w:rPr>
              <w:t>17.49%</w:t>
            </w:r>
          </w:p>
        </w:tc>
        <w:tc>
          <w:tcPr>
            <w:tcW w:w="992" w:type="dxa"/>
            <w:tcBorders>
              <w:top w:val="nil"/>
              <w:left w:val="nil"/>
              <w:bottom w:val="single" w:sz="4" w:space="0" w:color="auto"/>
              <w:right w:val="single" w:sz="4" w:space="0" w:color="auto"/>
            </w:tcBorders>
            <w:shd w:val="clear" w:color="auto" w:fill="auto"/>
            <w:noWrap/>
            <w:vAlign w:val="bottom"/>
            <w:hideMark/>
          </w:tcPr>
          <w:p w14:paraId="25C079EB" w14:textId="77777777" w:rsidR="00526C5F" w:rsidRPr="006414B9" w:rsidRDefault="00526C5F" w:rsidP="00AA1709">
            <w:pPr>
              <w:jc w:val="right"/>
              <w:rPr>
                <w:color w:val="000000"/>
                <w:sz w:val="20"/>
                <w:szCs w:val="20"/>
              </w:rPr>
            </w:pPr>
            <w:r w:rsidRPr="006414B9">
              <w:rPr>
                <w:color w:val="000000"/>
                <w:sz w:val="20"/>
                <w:szCs w:val="20"/>
              </w:rPr>
              <w:t>60.58%</w:t>
            </w:r>
          </w:p>
        </w:tc>
        <w:tc>
          <w:tcPr>
            <w:tcW w:w="992" w:type="dxa"/>
            <w:tcBorders>
              <w:top w:val="nil"/>
              <w:left w:val="nil"/>
              <w:bottom w:val="single" w:sz="4" w:space="0" w:color="auto"/>
              <w:right w:val="single" w:sz="4" w:space="0" w:color="auto"/>
            </w:tcBorders>
            <w:shd w:val="clear" w:color="auto" w:fill="auto"/>
            <w:noWrap/>
            <w:vAlign w:val="bottom"/>
            <w:hideMark/>
          </w:tcPr>
          <w:p w14:paraId="6411FE57" w14:textId="77777777" w:rsidR="00526C5F" w:rsidRPr="006414B9" w:rsidRDefault="00526C5F" w:rsidP="00AA1709">
            <w:pPr>
              <w:jc w:val="right"/>
              <w:rPr>
                <w:color w:val="000000"/>
                <w:sz w:val="20"/>
                <w:szCs w:val="20"/>
              </w:rPr>
            </w:pPr>
            <w:r w:rsidRPr="006414B9">
              <w:rPr>
                <w:color w:val="000000"/>
                <w:sz w:val="20"/>
                <w:szCs w:val="20"/>
              </w:rPr>
              <w:t>32.52%</w:t>
            </w:r>
          </w:p>
        </w:tc>
        <w:tc>
          <w:tcPr>
            <w:tcW w:w="992" w:type="dxa"/>
            <w:tcBorders>
              <w:top w:val="nil"/>
              <w:left w:val="nil"/>
              <w:bottom w:val="single" w:sz="4" w:space="0" w:color="auto"/>
              <w:right w:val="single" w:sz="4" w:space="0" w:color="auto"/>
            </w:tcBorders>
            <w:shd w:val="clear" w:color="auto" w:fill="auto"/>
            <w:noWrap/>
            <w:vAlign w:val="bottom"/>
            <w:hideMark/>
          </w:tcPr>
          <w:p w14:paraId="215744DF" w14:textId="77777777" w:rsidR="00526C5F" w:rsidRPr="006414B9" w:rsidRDefault="00526C5F" w:rsidP="00AA1709">
            <w:pPr>
              <w:jc w:val="right"/>
              <w:rPr>
                <w:color w:val="000000"/>
                <w:sz w:val="20"/>
                <w:szCs w:val="20"/>
              </w:rPr>
            </w:pPr>
            <w:r w:rsidRPr="006414B9">
              <w:rPr>
                <w:color w:val="000000"/>
                <w:sz w:val="20"/>
                <w:szCs w:val="20"/>
              </w:rPr>
              <w:t>65.91%</w:t>
            </w:r>
          </w:p>
        </w:tc>
        <w:tc>
          <w:tcPr>
            <w:tcW w:w="1134" w:type="dxa"/>
            <w:tcBorders>
              <w:top w:val="nil"/>
              <w:left w:val="nil"/>
              <w:bottom w:val="single" w:sz="4" w:space="0" w:color="auto"/>
              <w:right w:val="single" w:sz="4" w:space="0" w:color="auto"/>
            </w:tcBorders>
            <w:shd w:val="clear" w:color="auto" w:fill="auto"/>
            <w:noWrap/>
            <w:vAlign w:val="bottom"/>
            <w:hideMark/>
          </w:tcPr>
          <w:p w14:paraId="2BF9DCC1" w14:textId="77777777" w:rsidR="00526C5F" w:rsidRPr="006414B9" w:rsidRDefault="00526C5F" w:rsidP="00AA1709">
            <w:pPr>
              <w:jc w:val="right"/>
              <w:rPr>
                <w:color w:val="000000"/>
                <w:sz w:val="20"/>
                <w:szCs w:val="20"/>
              </w:rPr>
            </w:pPr>
            <w:r w:rsidRPr="006414B9">
              <w:rPr>
                <w:color w:val="000000"/>
                <w:sz w:val="20"/>
                <w:szCs w:val="20"/>
              </w:rPr>
              <w:t>31.27%</w:t>
            </w:r>
          </w:p>
        </w:tc>
        <w:tc>
          <w:tcPr>
            <w:tcW w:w="993" w:type="dxa"/>
            <w:tcBorders>
              <w:top w:val="nil"/>
              <w:left w:val="nil"/>
              <w:bottom w:val="single" w:sz="4" w:space="0" w:color="auto"/>
              <w:right w:val="single" w:sz="4" w:space="0" w:color="auto"/>
            </w:tcBorders>
            <w:shd w:val="clear" w:color="auto" w:fill="auto"/>
            <w:noWrap/>
            <w:vAlign w:val="bottom"/>
            <w:hideMark/>
          </w:tcPr>
          <w:p w14:paraId="2B96A55E" w14:textId="77777777" w:rsidR="00526C5F" w:rsidRPr="006414B9" w:rsidRDefault="00526C5F" w:rsidP="00AA1709">
            <w:pPr>
              <w:jc w:val="right"/>
              <w:rPr>
                <w:color w:val="000000"/>
                <w:sz w:val="20"/>
                <w:szCs w:val="20"/>
              </w:rPr>
            </w:pPr>
            <w:r w:rsidRPr="006414B9">
              <w:rPr>
                <w:color w:val="000000"/>
                <w:sz w:val="20"/>
                <w:szCs w:val="20"/>
              </w:rPr>
              <w:t>75.83%</w:t>
            </w:r>
          </w:p>
        </w:tc>
        <w:tc>
          <w:tcPr>
            <w:tcW w:w="850" w:type="dxa"/>
            <w:tcBorders>
              <w:top w:val="nil"/>
              <w:left w:val="nil"/>
              <w:bottom w:val="single" w:sz="4" w:space="0" w:color="auto"/>
              <w:right w:val="single" w:sz="4" w:space="0" w:color="auto"/>
            </w:tcBorders>
            <w:shd w:val="clear" w:color="auto" w:fill="auto"/>
            <w:noWrap/>
            <w:vAlign w:val="bottom"/>
            <w:hideMark/>
          </w:tcPr>
          <w:p w14:paraId="4D52C50A" w14:textId="77777777" w:rsidR="00526C5F" w:rsidRPr="006414B9" w:rsidRDefault="00526C5F" w:rsidP="00AA1709">
            <w:pPr>
              <w:jc w:val="right"/>
              <w:rPr>
                <w:color w:val="000000"/>
                <w:sz w:val="20"/>
                <w:szCs w:val="20"/>
              </w:rPr>
            </w:pPr>
            <w:r w:rsidRPr="006414B9">
              <w:rPr>
                <w:color w:val="000000"/>
                <w:sz w:val="20"/>
                <w:szCs w:val="20"/>
              </w:rPr>
              <w:t>61.73%</w:t>
            </w:r>
          </w:p>
        </w:tc>
      </w:tr>
      <w:tr w:rsidR="00526C5F" w:rsidRPr="006414B9" w14:paraId="70BA675B" w14:textId="77777777" w:rsidTr="00AA170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5D2CB34D" w14:textId="77777777" w:rsidR="00526C5F" w:rsidRPr="006414B9" w:rsidRDefault="00526C5F" w:rsidP="00AA1709">
            <w:pPr>
              <w:jc w:val="right"/>
              <w:rPr>
                <w:color w:val="000000"/>
                <w:sz w:val="20"/>
                <w:szCs w:val="20"/>
              </w:rPr>
            </w:pPr>
            <w:r w:rsidRPr="006414B9">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bottom"/>
            <w:hideMark/>
          </w:tcPr>
          <w:p w14:paraId="16E76CEA" w14:textId="77777777" w:rsidR="00526C5F" w:rsidRPr="006414B9" w:rsidRDefault="00526C5F" w:rsidP="00AA1709">
            <w:pPr>
              <w:jc w:val="right"/>
              <w:rPr>
                <w:color w:val="000000"/>
                <w:sz w:val="20"/>
                <w:szCs w:val="20"/>
              </w:rPr>
            </w:pPr>
            <w:r w:rsidRPr="006414B9">
              <w:rPr>
                <w:color w:val="000000"/>
                <w:sz w:val="20"/>
                <w:szCs w:val="20"/>
              </w:rPr>
              <w:t>59.32%</w:t>
            </w:r>
          </w:p>
        </w:tc>
        <w:tc>
          <w:tcPr>
            <w:tcW w:w="993" w:type="dxa"/>
            <w:tcBorders>
              <w:top w:val="nil"/>
              <w:left w:val="nil"/>
              <w:bottom w:val="single" w:sz="4" w:space="0" w:color="auto"/>
              <w:right w:val="single" w:sz="4" w:space="0" w:color="auto"/>
            </w:tcBorders>
            <w:shd w:val="clear" w:color="auto" w:fill="auto"/>
            <w:noWrap/>
            <w:vAlign w:val="bottom"/>
            <w:hideMark/>
          </w:tcPr>
          <w:p w14:paraId="4749FB9D" w14:textId="77777777" w:rsidR="00526C5F" w:rsidRPr="006414B9" w:rsidRDefault="00526C5F" w:rsidP="00AA1709">
            <w:pPr>
              <w:jc w:val="right"/>
              <w:rPr>
                <w:color w:val="000000"/>
                <w:sz w:val="20"/>
                <w:szCs w:val="20"/>
              </w:rPr>
            </w:pPr>
            <w:r w:rsidRPr="006414B9">
              <w:rPr>
                <w:color w:val="000000"/>
                <w:sz w:val="20"/>
                <w:szCs w:val="20"/>
              </w:rPr>
              <w:t>18.18%</w:t>
            </w:r>
          </w:p>
        </w:tc>
        <w:tc>
          <w:tcPr>
            <w:tcW w:w="992" w:type="dxa"/>
            <w:tcBorders>
              <w:top w:val="nil"/>
              <w:left w:val="nil"/>
              <w:bottom w:val="single" w:sz="4" w:space="0" w:color="auto"/>
              <w:right w:val="single" w:sz="4" w:space="0" w:color="auto"/>
            </w:tcBorders>
            <w:shd w:val="clear" w:color="auto" w:fill="auto"/>
            <w:noWrap/>
            <w:vAlign w:val="bottom"/>
            <w:hideMark/>
          </w:tcPr>
          <w:p w14:paraId="7C468F1F" w14:textId="77777777" w:rsidR="00526C5F" w:rsidRPr="006414B9" w:rsidRDefault="00526C5F" w:rsidP="00AA1709">
            <w:pPr>
              <w:jc w:val="right"/>
              <w:rPr>
                <w:color w:val="000000"/>
                <w:sz w:val="20"/>
                <w:szCs w:val="20"/>
              </w:rPr>
            </w:pPr>
            <w:r w:rsidRPr="006414B9">
              <w:rPr>
                <w:color w:val="000000"/>
                <w:sz w:val="20"/>
                <w:szCs w:val="20"/>
              </w:rPr>
              <w:t>80.40%</w:t>
            </w:r>
          </w:p>
        </w:tc>
        <w:tc>
          <w:tcPr>
            <w:tcW w:w="992" w:type="dxa"/>
            <w:tcBorders>
              <w:top w:val="nil"/>
              <w:left w:val="nil"/>
              <w:bottom w:val="single" w:sz="4" w:space="0" w:color="auto"/>
              <w:right w:val="single" w:sz="4" w:space="0" w:color="auto"/>
            </w:tcBorders>
            <w:shd w:val="clear" w:color="auto" w:fill="auto"/>
            <w:noWrap/>
            <w:vAlign w:val="bottom"/>
            <w:hideMark/>
          </w:tcPr>
          <w:p w14:paraId="39ED9757" w14:textId="77777777" w:rsidR="00526C5F" w:rsidRPr="006414B9" w:rsidRDefault="00526C5F" w:rsidP="00AA1709">
            <w:pPr>
              <w:jc w:val="right"/>
              <w:rPr>
                <w:color w:val="000000"/>
                <w:sz w:val="20"/>
                <w:szCs w:val="20"/>
              </w:rPr>
            </w:pPr>
            <w:r w:rsidRPr="006414B9">
              <w:rPr>
                <w:color w:val="000000"/>
                <w:sz w:val="20"/>
                <w:szCs w:val="20"/>
              </w:rPr>
              <w:t>33.12%</w:t>
            </w:r>
          </w:p>
        </w:tc>
        <w:tc>
          <w:tcPr>
            <w:tcW w:w="992" w:type="dxa"/>
            <w:tcBorders>
              <w:top w:val="nil"/>
              <w:left w:val="nil"/>
              <w:bottom w:val="single" w:sz="4" w:space="0" w:color="auto"/>
              <w:right w:val="single" w:sz="4" w:space="0" w:color="auto"/>
            </w:tcBorders>
            <w:shd w:val="clear" w:color="auto" w:fill="auto"/>
            <w:noWrap/>
            <w:vAlign w:val="bottom"/>
            <w:hideMark/>
          </w:tcPr>
          <w:p w14:paraId="6AD3C0D7" w14:textId="77777777" w:rsidR="00526C5F" w:rsidRPr="006414B9" w:rsidRDefault="00526C5F" w:rsidP="00AA1709">
            <w:pPr>
              <w:jc w:val="right"/>
              <w:rPr>
                <w:color w:val="000000"/>
                <w:sz w:val="20"/>
                <w:szCs w:val="20"/>
              </w:rPr>
            </w:pPr>
            <w:r w:rsidRPr="006414B9">
              <w:rPr>
                <w:color w:val="000000"/>
                <w:sz w:val="20"/>
                <w:szCs w:val="20"/>
              </w:rPr>
              <w:t>84.99%</w:t>
            </w:r>
          </w:p>
        </w:tc>
        <w:tc>
          <w:tcPr>
            <w:tcW w:w="1134" w:type="dxa"/>
            <w:tcBorders>
              <w:top w:val="nil"/>
              <w:left w:val="nil"/>
              <w:bottom w:val="single" w:sz="4" w:space="0" w:color="auto"/>
              <w:right w:val="single" w:sz="4" w:space="0" w:color="auto"/>
            </w:tcBorders>
            <w:shd w:val="clear" w:color="auto" w:fill="auto"/>
            <w:noWrap/>
            <w:vAlign w:val="bottom"/>
            <w:hideMark/>
          </w:tcPr>
          <w:p w14:paraId="5899E8F2" w14:textId="77777777" w:rsidR="00526C5F" w:rsidRPr="006414B9" w:rsidRDefault="00526C5F" w:rsidP="00AA1709">
            <w:pPr>
              <w:jc w:val="right"/>
              <w:rPr>
                <w:color w:val="000000"/>
                <w:sz w:val="20"/>
                <w:szCs w:val="20"/>
              </w:rPr>
            </w:pPr>
            <w:r w:rsidRPr="006414B9">
              <w:rPr>
                <w:color w:val="000000"/>
                <w:sz w:val="20"/>
                <w:szCs w:val="20"/>
              </w:rPr>
              <w:t>31.81%</w:t>
            </w:r>
          </w:p>
        </w:tc>
        <w:tc>
          <w:tcPr>
            <w:tcW w:w="993" w:type="dxa"/>
            <w:tcBorders>
              <w:top w:val="nil"/>
              <w:left w:val="nil"/>
              <w:bottom w:val="single" w:sz="4" w:space="0" w:color="auto"/>
              <w:right w:val="single" w:sz="4" w:space="0" w:color="auto"/>
            </w:tcBorders>
            <w:shd w:val="clear" w:color="auto" w:fill="auto"/>
            <w:noWrap/>
            <w:vAlign w:val="bottom"/>
            <w:hideMark/>
          </w:tcPr>
          <w:p w14:paraId="238A7B09" w14:textId="77777777" w:rsidR="00526C5F" w:rsidRPr="006414B9" w:rsidRDefault="00526C5F" w:rsidP="00AA1709">
            <w:pPr>
              <w:jc w:val="right"/>
              <w:rPr>
                <w:color w:val="000000"/>
                <w:sz w:val="20"/>
                <w:szCs w:val="20"/>
              </w:rPr>
            </w:pPr>
            <w:r w:rsidRPr="006414B9">
              <w:rPr>
                <w:color w:val="000000"/>
                <w:sz w:val="20"/>
                <w:szCs w:val="20"/>
              </w:rPr>
              <w:t>92.58%</w:t>
            </w:r>
          </w:p>
        </w:tc>
        <w:tc>
          <w:tcPr>
            <w:tcW w:w="850" w:type="dxa"/>
            <w:tcBorders>
              <w:top w:val="nil"/>
              <w:left w:val="nil"/>
              <w:bottom w:val="single" w:sz="4" w:space="0" w:color="auto"/>
              <w:right w:val="single" w:sz="4" w:space="0" w:color="auto"/>
            </w:tcBorders>
            <w:shd w:val="clear" w:color="auto" w:fill="auto"/>
            <w:noWrap/>
            <w:vAlign w:val="bottom"/>
            <w:hideMark/>
          </w:tcPr>
          <w:p w14:paraId="129ECA0F" w14:textId="77777777" w:rsidR="00526C5F" w:rsidRPr="006414B9" w:rsidRDefault="00526C5F" w:rsidP="00AA1709">
            <w:pPr>
              <w:jc w:val="right"/>
              <w:rPr>
                <w:color w:val="000000"/>
                <w:sz w:val="20"/>
                <w:szCs w:val="20"/>
              </w:rPr>
            </w:pPr>
            <w:r w:rsidRPr="006414B9">
              <w:rPr>
                <w:color w:val="000000"/>
                <w:sz w:val="20"/>
                <w:szCs w:val="20"/>
              </w:rPr>
              <w:t>62.23%</w:t>
            </w:r>
          </w:p>
        </w:tc>
      </w:tr>
      <w:tr w:rsidR="00526C5F" w:rsidRPr="006414B9" w14:paraId="7ABC9E8D" w14:textId="77777777" w:rsidTr="00AA170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3A1BF9F5" w14:textId="77777777" w:rsidR="00526C5F" w:rsidRPr="006414B9" w:rsidRDefault="00526C5F" w:rsidP="00AA1709">
            <w:pPr>
              <w:jc w:val="right"/>
              <w:rPr>
                <w:color w:val="000000"/>
                <w:sz w:val="20"/>
                <w:szCs w:val="20"/>
              </w:rPr>
            </w:pPr>
            <w:r w:rsidRPr="006414B9">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bottom"/>
            <w:hideMark/>
          </w:tcPr>
          <w:p w14:paraId="5E50F50F" w14:textId="77777777" w:rsidR="00526C5F" w:rsidRPr="006414B9" w:rsidRDefault="00526C5F" w:rsidP="00AA1709">
            <w:pPr>
              <w:jc w:val="right"/>
              <w:rPr>
                <w:color w:val="000000"/>
                <w:sz w:val="20"/>
                <w:szCs w:val="20"/>
              </w:rPr>
            </w:pPr>
            <w:r w:rsidRPr="006414B9">
              <w:rPr>
                <w:color w:val="000000"/>
                <w:sz w:val="20"/>
                <w:szCs w:val="20"/>
              </w:rPr>
              <w:t>75.47%</w:t>
            </w:r>
          </w:p>
        </w:tc>
        <w:tc>
          <w:tcPr>
            <w:tcW w:w="993" w:type="dxa"/>
            <w:tcBorders>
              <w:top w:val="nil"/>
              <w:left w:val="nil"/>
              <w:bottom w:val="single" w:sz="4" w:space="0" w:color="auto"/>
              <w:right w:val="single" w:sz="4" w:space="0" w:color="auto"/>
            </w:tcBorders>
            <w:shd w:val="clear" w:color="auto" w:fill="auto"/>
            <w:noWrap/>
            <w:vAlign w:val="bottom"/>
            <w:hideMark/>
          </w:tcPr>
          <w:p w14:paraId="62D61E1C" w14:textId="77777777" w:rsidR="00526C5F" w:rsidRPr="006414B9" w:rsidRDefault="00526C5F" w:rsidP="00AA1709">
            <w:pPr>
              <w:jc w:val="right"/>
              <w:rPr>
                <w:color w:val="000000"/>
                <w:sz w:val="20"/>
                <w:szCs w:val="20"/>
              </w:rPr>
            </w:pPr>
            <w:r w:rsidRPr="006414B9">
              <w:rPr>
                <w:color w:val="000000"/>
                <w:sz w:val="20"/>
                <w:szCs w:val="20"/>
              </w:rPr>
              <w:t>34.20%</w:t>
            </w:r>
          </w:p>
        </w:tc>
        <w:tc>
          <w:tcPr>
            <w:tcW w:w="992" w:type="dxa"/>
            <w:tcBorders>
              <w:top w:val="nil"/>
              <w:left w:val="nil"/>
              <w:bottom w:val="single" w:sz="4" w:space="0" w:color="auto"/>
              <w:right w:val="single" w:sz="4" w:space="0" w:color="auto"/>
            </w:tcBorders>
            <w:shd w:val="clear" w:color="auto" w:fill="auto"/>
            <w:noWrap/>
            <w:vAlign w:val="bottom"/>
            <w:hideMark/>
          </w:tcPr>
          <w:p w14:paraId="4B4DF3F5" w14:textId="77777777" w:rsidR="00526C5F" w:rsidRPr="006414B9" w:rsidRDefault="00526C5F" w:rsidP="00AA1709">
            <w:pPr>
              <w:jc w:val="right"/>
              <w:rPr>
                <w:color w:val="000000"/>
                <w:sz w:val="20"/>
                <w:szCs w:val="20"/>
              </w:rPr>
            </w:pPr>
            <w:r w:rsidRPr="006414B9">
              <w:rPr>
                <w:color w:val="000000"/>
                <w:sz w:val="20"/>
                <w:szCs w:val="20"/>
              </w:rPr>
              <w:t>91.72%</w:t>
            </w:r>
          </w:p>
        </w:tc>
        <w:tc>
          <w:tcPr>
            <w:tcW w:w="992" w:type="dxa"/>
            <w:tcBorders>
              <w:top w:val="nil"/>
              <w:left w:val="nil"/>
              <w:bottom w:val="single" w:sz="4" w:space="0" w:color="auto"/>
              <w:right w:val="single" w:sz="4" w:space="0" w:color="auto"/>
            </w:tcBorders>
            <w:shd w:val="clear" w:color="auto" w:fill="auto"/>
            <w:noWrap/>
            <w:vAlign w:val="bottom"/>
            <w:hideMark/>
          </w:tcPr>
          <w:p w14:paraId="0894EB67" w14:textId="77777777" w:rsidR="00526C5F" w:rsidRPr="006414B9" w:rsidRDefault="00526C5F" w:rsidP="00AA1709">
            <w:pPr>
              <w:jc w:val="right"/>
              <w:rPr>
                <w:color w:val="000000"/>
                <w:sz w:val="20"/>
                <w:szCs w:val="20"/>
              </w:rPr>
            </w:pPr>
            <w:r w:rsidRPr="006414B9">
              <w:rPr>
                <w:color w:val="000000"/>
                <w:sz w:val="20"/>
                <w:szCs w:val="20"/>
              </w:rPr>
              <w:t>53.48%</w:t>
            </w:r>
          </w:p>
        </w:tc>
        <w:tc>
          <w:tcPr>
            <w:tcW w:w="992" w:type="dxa"/>
            <w:tcBorders>
              <w:top w:val="nil"/>
              <w:left w:val="nil"/>
              <w:bottom w:val="single" w:sz="4" w:space="0" w:color="auto"/>
              <w:right w:val="single" w:sz="4" w:space="0" w:color="auto"/>
            </w:tcBorders>
            <w:shd w:val="clear" w:color="auto" w:fill="auto"/>
            <w:noWrap/>
            <w:vAlign w:val="bottom"/>
            <w:hideMark/>
          </w:tcPr>
          <w:p w14:paraId="54178963" w14:textId="77777777" w:rsidR="00526C5F" w:rsidRPr="006414B9" w:rsidRDefault="00526C5F" w:rsidP="00AA1709">
            <w:pPr>
              <w:jc w:val="right"/>
              <w:rPr>
                <w:color w:val="000000"/>
                <w:sz w:val="20"/>
                <w:szCs w:val="20"/>
              </w:rPr>
            </w:pPr>
            <w:r w:rsidRPr="006414B9">
              <w:rPr>
                <w:color w:val="000000"/>
                <w:sz w:val="20"/>
                <w:szCs w:val="20"/>
              </w:rPr>
              <w:t>95.37%</w:t>
            </w:r>
          </w:p>
        </w:tc>
        <w:tc>
          <w:tcPr>
            <w:tcW w:w="1134" w:type="dxa"/>
            <w:tcBorders>
              <w:top w:val="nil"/>
              <w:left w:val="nil"/>
              <w:bottom w:val="single" w:sz="4" w:space="0" w:color="auto"/>
              <w:right w:val="single" w:sz="4" w:space="0" w:color="auto"/>
            </w:tcBorders>
            <w:shd w:val="clear" w:color="auto" w:fill="auto"/>
            <w:noWrap/>
            <w:vAlign w:val="bottom"/>
            <w:hideMark/>
          </w:tcPr>
          <w:p w14:paraId="25FE72EF" w14:textId="77777777" w:rsidR="00526C5F" w:rsidRPr="006414B9" w:rsidRDefault="00526C5F" w:rsidP="00AA1709">
            <w:pPr>
              <w:jc w:val="right"/>
              <w:rPr>
                <w:color w:val="000000"/>
                <w:sz w:val="20"/>
                <w:szCs w:val="20"/>
              </w:rPr>
            </w:pPr>
            <w:r w:rsidRPr="006414B9">
              <w:rPr>
                <w:color w:val="000000"/>
                <w:sz w:val="20"/>
                <w:szCs w:val="20"/>
              </w:rPr>
              <w:t>59.19%</w:t>
            </w:r>
          </w:p>
        </w:tc>
        <w:tc>
          <w:tcPr>
            <w:tcW w:w="993" w:type="dxa"/>
            <w:tcBorders>
              <w:top w:val="nil"/>
              <w:left w:val="nil"/>
              <w:bottom w:val="single" w:sz="4" w:space="0" w:color="auto"/>
              <w:right w:val="single" w:sz="4" w:space="0" w:color="auto"/>
            </w:tcBorders>
            <w:shd w:val="clear" w:color="auto" w:fill="auto"/>
            <w:noWrap/>
            <w:vAlign w:val="bottom"/>
            <w:hideMark/>
          </w:tcPr>
          <w:p w14:paraId="2D8BF7BE" w14:textId="77777777" w:rsidR="00526C5F" w:rsidRPr="006414B9" w:rsidRDefault="00526C5F" w:rsidP="00AA1709">
            <w:pPr>
              <w:jc w:val="right"/>
              <w:rPr>
                <w:color w:val="000000"/>
                <w:sz w:val="20"/>
                <w:szCs w:val="20"/>
              </w:rPr>
            </w:pPr>
            <w:r w:rsidRPr="006414B9">
              <w:rPr>
                <w:color w:val="000000"/>
                <w:sz w:val="20"/>
                <w:szCs w:val="20"/>
              </w:rPr>
              <w:t>98.50%</w:t>
            </w:r>
          </w:p>
        </w:tc>
        <w:tc>
          <w:tcPr>
            <w:tcW w:w="850" w:type="dxa"/>
            <w:tcBorders>
              <w:top w:val="nil"/>
              <w:left w:val="nil"/>
              <w:bottom w:val="single" w:sz="4" w:space="0" w:color="auto"/>
              <w:right w:val="single" w:sz="4" w:space="0" w:color="auto"/>
            </w:tcBorders>
            <w:shd w:val="clear" w:color="auto" w:fill="auto"/>
            <w:noWrap/>
            <w:vAlign w:val="bottom"/>
            <w:hideMark/>
          </w:tcPr>
          <w:p w14:paraId="6DAC0159" w14:textId="77777777" w:rsidR="00526C5F" w:rsidRPr="006414B9" w:rsidRDefault="00526C5F" w:rsidP="00AA1709">
            <w:pPr>
              <w:jc w:val="right"/>
              <w:rPr>
                <w:color w:val="000000"/>
                <w:sz w:val="20"/>
                <w:szCs w:val="20"/>
              </w:rPr>
            </w:pPr>
            <w:r w:rsidRPr="006414B9">
              <w:rPr>
                <w:color w:val="000000"/>
                <w:sz w:val="20"/>
                <w:szCs w:val="20"/>
              </w:rPr>
              <w:t>88.33%</w:t>
            </w:r>
          </w:p>
        </w:tc>
      </w:tr>
      <w:tr w:rsidR="00526C5F" w:rsidRPr="006414B9" w14:paraId="36DB5195" w14:textId="77777777" w:rsidTr="00AA170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311B84BB" w14:textId="77777777" w:rsidR="00526C5F" w:rsidRPr="006414B9" w:rsidRDefault="00526C5F" w:rsidP="00AA1709">
            <w:pPr>
              <w:jc w:val="right"/>
              <w:rPr>
                <w:color w:val="000000"/>
                <w:sz w:val="20"/>
                <w:szCs w:val="20"/>
              </w:rPr>
            </w:pPr>
            <w:r w:rsidRPr="006414B9">
              <w:rPr>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bottom"/>
            <w:hideMark/>
          </w:tcPr>
          <w:p w14:paraId="07BFB701" w14:textId="77777777" w:rsidR="00526C5F" w:rsidRPr="006414B9" w:rsidRDefault="00526C5F" w:rsidP="00AA1709">
            <w:pPr>
              <w:jc w:val="right"/>
              <w:rPr>
                <w:color w:val="000000"/>
                <w:sz w:val="20"/>
                <w:szCs w:val="20"/>
              </w:rPr>
            </w:pPr>
            <w:r w:rsidRPr="006414B9">
              <w:rPr>
                <w:color w:val="000000"/>
                <w:sz w:val="20"/>
                <w:szCs w:val="20"/>
              </w:rPr>
              <w:t>83.70%</w:t>
            </w:r>
          </w:p>
        </w:tc>
        <w:tc>
          <w:tcPr>
            <w:tcW w:w="993" w:type="dxa"/>
            <w:tcBorders>
              <w:top w:val="nil"/>
              <w:left w:val="nil"/>
              <w:bottom w:val="single" w:sz="4" w:space="0" w:color="auto"/>
              <w:right w:val="single" w:sz="4" w:space="0" w:color="auto"/>
            </w:tcBorders>
            <w:shd w:val="clear" w:color="auto" w:fill="auto"/>
            <w:noWrap/>
            <w:vAlign w:val="bottom"/>
            <w:hideMark/>
          </w:tcPr>
          <w:p w14:paraId="60DC5643" w14:textId="77777777" w:rsidR="00526C5F" w:rsidRPr="006414B9" w:rsidRDefault="00526C5F" w:rsidP="00AA1709">
            <w:pPr>
              <w:jc w:val="right"/>
              <w:rPr>
                <w:color w:val="000000"/>
                <w:sz w:val="20"/>
                <w:szCs w:val="20"/>
              </w:rPr>
            </w:pPr>
            <w:r w:rsidRPr="006414B9">
              <w:rPr>
                <w:color w:val="000000"/>
                <w:sz w:val="20"/>
                <w:szCs w:val="20"/>
              </w:rPr>
              <w:t>36.61%</w:t>
            </w:r>
          </w:p>
        </w:tc>
        <w:tc>
          <w:tcPr>
            <w:tcW w:w="992" w:type="dxa"/>
            <w:tcBorders>
              <w:top w:val="nil"/>
              <w:left w:val="nil"/>
              <w:bottom w:val="single" w:sz="4" w:space="0" w:color="auto"/>
              <w:right w:val="single" w:sz="4" w:space="0" w:color="auto"/>
            </w:tcBorders>
            <w:shd w:val="clear" w:color="auto" w:fill="auto"/>
            <w:noWrap/>
            <w:vAlign w:val="bottom"/>
            <w:hideMark/>
          </w:tcPr>
          <w:p w14:paraId="7FE62B51" w14:textId="77777777" w:rsidR="00526C5F" w:rsidRPr="006414B9" w:rsidRDefault="00526C5F" w:rsidP="00AA1709">
            <w:pPr>
              <w:jc w:val="right"/>
              <w:rPr>
                <w:color w:val="000000"/>
                <w:sz w:val="20"/>
                <w:szCs w:val="20"/>
              </w:rPr>
            </w:pPr>
            <w:r w:rsidRPr="006414B9">
              <w:rPr>
                <w:color w:val="000000"/>
                <w:sz w:val="20"/>
                <w:szCs w:val="20"/>
              </w:rPr>
              <w:t>95.58%</w:t>
            </w:r>
          </w:p>
        </w:tc>
        <w:tc>
          <w:tcPr>
            <w:tcW w:w="992" w:type="dxa"/>
            <w:tcBorders>
              <w:top w:val="nil"/>
              <w:left w:val="nil"/>
              <w:bottom w:val="single" w:sz="4" w:space="0" w:color="auto"/>
              <w:right w:val="single" w:sz="4" w:space="0" w:color="auto"/>
            </w:tcBorders>
            <w:shd w:val="clear" w:color="auto" w:fill="auto"/>
            <w:noWrap/>
            <w:vAlign w:val="bottom"/>
            <w:hideMark/>
          </w:tcPr>
          <w:p w14:paraId="3C18C09B" w14:textId="77777777" w:rsidR="00526C5F" w:rsidRPr="006414B9" w:rsidRDefault="00526C5F" w:rsidP="00AA1709">
            <w:pPr>
              <w:jc w:val="right"/>
              <w:rPr>
                <w:color w:val="000000"/>
                <w:sz w:val="20"/>
                <w:szCs w:val="20"/>
              </w:rPr>
            </w:pPr>
            <w:r w:rsidRPr="006414B9">
              <w:rPr>
                <w:color w:val="000000"/>
                <w:sz w:val="20"/>
                <w:szCs w:val="20"/>
              </w:rPr>
              <w:t>55.50%</w:t>
            </w:r>
          </w:p>
        </w:tc>
        <w:tc>
          <w:tcPr>
            <w:tcW w:w="992" w:type="dxa"/>
            <w:tcBorders>
              <w:top w:val="nil"/>
              <w:left w:val="nil"/>
              <w:bottom w:val="single" w:sz="4" w:space="0" w:color="auto"/>
              <w:right w:val="single" w:sz="4" w:space="0" w:color="auto"/>
            </w:tcBorders>
            <w:shd w:val="clear" w:color="auto" w:fill="auto"/>
            <w:noWrap/>
            <w:vAlign w:val="bottom"/>
            <w:hideMark/>
          </w:tcPr>
          <w:p w14:paraId="1CA1CFA8" w14:textId="77777777" w:rsidR="00526C5F" w:rsidRPr="006414B9" w:rsidRDefault="00526C5F" w:rsidP="00AA1709">
            <w:pPr>
              <w:jc w:val="right"/>
              <w:rPr>
                <w:color w:val="000000"/>
                <w:sz w:val="20"/>
                <w:szCs w:val="20"/>
              </w:rPr>
            </w:pPr>
            <w:r w:rsidRPr="006414B9">
              <w:rPr>
                <w:color w:val="000000"/>
                <w:sz w:val="20"/>
                <w:szCs w:val="20"/>
              </w:rPr>
              <w:t>98.08%</w:t>
            </w:r>
          </w:p>
        </w:tc>
        <w:tc>
          <w:tcPr>
            <w:tcW w:w="1134" w:type="dxa"/>
            <w:tcBorders>
              <w:top w:val="nil"/>
              <w:left w:val="nil"/>
              <w:bottom w:val="single" w:sz="4" w:space="0" w:color="auto"/>
              <w:right w:val="single" w:sz="4" w:space="0" w:color="auto"/>
            </w:tcBorders>
            <w:shd w:val="clear" w:color="auto" w:fill="auto"/>
            <w:noWrap/>
            <w:vAlign w:val="bottom"/>
            <w:hideMark/>
          </w:tcPr>
          <w:p w14:paraId="06A80F3D" w14:textId="77777777" w:rsidR="00526C5F" w:rsidRPr="006414B9" w:rsidRDefault="00526C5F" w:rsidP="00AA1709">
            <w:pPr>
              <w:jc w:val="right"/>
              <w:rPr>
                <w:color w:val="000000"/>
                <w:sz w:val="20"/>
                <w:szCs w:val="20"/>
              </w:rPr>
            </w:pPr>
            <w:r w:rsidRPr="006414B9">
              <w:rPr>
                <w:color w:val="000000"/>
                <w:sz w:val="20"/>
                <w:szCs w:val="20"/>
              </w:rPr>
              <w:t>62.04%</w:t>
            </w:r>
          </w:p>
        </w:tc>
        <w:tc>
          <w:tcPr>
            <w:tcW w:w="993" w:type="dxa"/>
            <w:tcBorders>
              <w:top w:val="nil"/>
              <w:left w:val="nil"/>
              <w:bottom w:val="single" w:sz="4" w:space="0" w:color="auto"/>
              <w:right w:val="single" w:sz="4" w:space="0" w:color="auto"/>
            </w:tcBorders>
            <w:shd w:val="clear" w:color="auto" w:fill="auto"/>
            <w:noWrap/>
            <w:vAlign w:val="bottom"/>
            <w:hideMark/>
          </w:tcPr>
          <w:p w14:paraId="785D5B44" w14:textId="77777777" w:rsidR="00526C5F" w:rsidRPr="006414B9" w:rsidRDefault="00526C5F" w:rsidP="00AA1709">
            <w:pPr>
              <w:jc w:val="right"/>
              <w:rPr>
                <w:color w:val="000000"/>
                <w:sz w:val="20"/>
                <w:szCs w:val="20"/>
              </w:rPr>
            </w:pPr>
            <w:r w:rsidRPr="006414B9">
              <w:rPr>
                <w:color w:val="000000"/>
                <w:sz w:val="20"/>
                <w:szCs w:val="20"/>
              </w:rPr>
              <w:t>99.53%</w:t>
            </w:r>
          </w:p>
        </w:tc>
        <w:tc>
          <w:tcPr>
            <w:tcW w:w="850" w:type="dxa"/>
            <w:tcBorders>
              <w:top w:val="nil"/>
              <w:left w:val="nil"/>
              <w:bottom w:val="single" w:sz="4" w:space="0" w:color="auto"/>
              <w:right w:val="single" w:sz="4" w:space="0" w:color="auto"/>
            </w:tcBorders>
            <w:shd w:val="clear" w:color="auto" w:fill="auto"/>
            <w:noWrap/>
            <w:vAlign w:val="bottom"/>
            <w:hideMark/>
          </w:tcPr>
          <w:p w14:paraId="3083442D" w14:textId="77777777" w:rsidR="00526C5F" w:rsidRPr="006414B9" w:rsidRDefault="00526C5F" w:rsidP="00AA1709">
            <w:pPr>
              <w:jc w:val="right"/>
              <w:rPr>
                <w:color w:val="000000"/>
                <w:sz w:val="20"/>
                <w:szCs w:val="20"/>
              </w:rPr>
            </w:pPr>
            <w:r w:rsidRPr="006414B9">
              <w:rPr>
                <w:color w:val="000000"/>
                <w:sz w:val="20"/>
                <w:szCs w:val="20"/>
              </w:rPr>
              <w:t>88.68%</w:t>
            </w:r>
          </w:p>
        </w:tc>
      </w:tr>
      <w:tr w:rsidR="00526C5F" w:rsidRPr="006414B9" w14:paraId="18DB02D7" w14:textId="77777777" w:rsidTr="00AA1709">
        <w:trPr>
          <w:trHeight w:val="320"/>
        </w:trPr>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6D595CD" w14:textId="77777777" w:rsidR="00526C5F" w:rsidRPr="006414B9" w:rsidRDefault="00526C5F" w:rsidP="00AA1709">
            <w:pPr>
              <w:jc w:val="right"/>
              <w:rPr>
                <w:color w:val="000000"/>
                <w:sz w:val="20"/>
                <w:szCs w:val="20"/>
              </w:rPr>
            </w:pPr>
            <w:r w:rsidRPr="006414B9">
              <w:rPr>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bottom"/>
            <w:hideMark/>
          </w:tcPr>
          <w:p w14:paraId="1AE096B1" w14:textId="77777777" w:rsidR="00526C5F" w:rsidRPr="006414B9" w:rsidRDefault="00526C5F" w:rsidP="00AA1709">
            <w:pPr>
              <w:jc w:val="right"/>
              <w:rPr>
                <w:color w:val="000000"/>
                <w:sz w:val="20"/>
                <w:szCs w:val="20"/>
              </w:rPr>
            </w:pPr>
            <w:r w:rsidRPr="006414B9">
              <w:rPr>
                <w:color w:val="000000"/>
                <w:sz w:val="20"/>
                <w:szCs w:val="20"/>
              </w:rPr>
              <w:t>88.81%</w:t>
            </w:r>
          </w:p>
        </w:tc>
        <w:tc>
          <w:tcPr>
            <w:tcW w:w="993" w:type="dxa"/>
            <w:tcBorders>
              <w:top w:val="nil"/>
              <w:left w:val="nil"/>
              <w:bottom w:val="single" w:sz="4" w:space="0" w:color="auto"/>
              <w:right w:val="single" w:sz="4" w:space="0" w:color="auto"/>
            </w:tcBorders>
            <w:shd w:val="clear" w:color="auto" w:fill="auto"/>
            <w:noWrap/>
            <w:vAlign w:val="bottom"/>
            <w:hideMark/>
          </w:tcPr>
          <w:p w14:paraId="3501C723" w14:textId="77777777" w:rsidR="00526C5F" w:rsidRPr="006414B9" w:rsidRDefault="00526C5F" w:rsidP="00AA1709">
            <w:pPr>
              <w:jc w:val="right"/>
              <w:rPr>
                <w:color w:val="000000"/>
                <w:sz w:val="20"/>
                <w:szCs w:val="20"/>
              </w:rPr>
            </w:pPr>
            <w:r w:rsidRPr="006414B9">
              <w:rPr>
                <w:color w:val="000000"/>
                <w:sz w:val="20"/>
                <w:szCs w:val="20"/>
              </w:rPr>
              <w:t>37.77%</w:t>
            </w:r>
          </w:p>
        </w:tc>
        <w:tc>
          <w:tcPr>
            <w:tcW w:w="992" w:type="dxa"/>
            <w:tcBorders>
              <w:top w:val="nil"/>
              <w:left w:val="nil"/>
              <w:bottom w:val="single" w:sz="4" w:space="0" w:color="auto"/>
              <w:right w:val="single" w:sz="4" w:space="0" w:color="auto"/>
            </w:tcBorders>
            <w:shd w:val="clear" w:color="auto" w:fill="auto"/>
            <w:noWrap/>
            <w:vAlign w:val="bottom"/>
            <w:hideMark/>
          </w:tcPr>
          <w:p w14:paraId="20416475" w14:textId="77777777" w:rsidR="00526C5F" w:rsidRPr="006414B9" w:rsidRDefault="00526C5F" w:rsidP="00AA1709">
            <w:pPr>
              <w:jc w:val="right"/>
              <w:rPr>
                <w:color w:val="000000"/>
                <w:sz w:val="20"/>
                <w:szCs w:val="20"/>
              </w:rPr>
            </w:pPr>
            <w:r w:rsidRPr="006414B9">
              <w:rPr>
                <w:color w:val="000000"/>
                <w:sz w:val="20"/>
                <w:szCs w:val="20"/>
              </w:rPr>
              <w:t>97.43%</w:t>
            </w:r>
          </w:p>
        </w:tc>
        <w:tc>
          <w:tcPr>
            <w:tcW w:w="992" w:type="dxa"/>
            <w:tcBorders>
              <w:top w:val="nil"/>
              <w:left w:val="nil"/>
              <w:bottom w:val="single" w:sz="4" w:space="0" w:color="auto"/>
              <w:right w:val="single" w:sz="4" w:space="0" w:color="auto"/>
            </w:tcBorders>
            <w:shd w:val="clear" w:color="auto" w:fill="auto"/>
            <w:noWrap/>
            <w:vAlign w:val="bottom"/>
            <w:hideMark/>
          </w:tcPr>
          <w:p w14:paraId="07B78EB6" w14:textId="77777777" w:rsidR="00526C5F" w:rsidRPr="006414B9" w:rsidRDefault="00526C5F" w:rsidP="00AA1709">
            <w:pPr>
              <w:jc w:val="right"/>
              <w:rPr>
                <w:color w:val="000000"/>
                <w:sz w:val="20"/>
                <w:szCs w:val="20"/>
              </w:rPr>
            </w:pPr>
            <w:r w:rsidRPr="006414B9">
              <w:rPr>
                <w:color w:val="000000"/>
                <w:sz w:val="20"/>
                <w:szCs w:val="20"/>
              </w:rPr>
              <w:t>56.78%</w:t>
            </w:r>
          </w:p>
        </w:tc>
        <w:tc>
          <w:tcPr>
            <w:tcW w:w="992" w:type="dxa"/>
            <w:tcBorders>
              <w:top w:val="nil"/>
              <w:left w:val="nil"/>
              <w:bottom w:val="single" w:sz="4" w:space="0" w:color="auto"/>
              <w:right w:val="single" w:sz="4" w:space="0" w:color="auto"/>
            </w:tcBorders>
            <w:shd w:val="clear" w:color="auto" w:fill="auto"/>
            <w:noWrap/>
            <w:vAlign w:val="bottom"/>
            <w:hideMark/>
          </w:tcPr>
          <w:p w14:paraId="27EA840E" w14:textId="77777777" w:rsidR="00526C5F" w:rsidRPr="006414B9" w:rsidRDefault="00526C5F" w:rsidP="00AA1709">
            <w:pPr>
              <w:jc w:val="right"/>
              <w:rPr>
                <w:color w:val="000000"/>
                <w:sz w:val="20"/>
                <w:szCs w:val="20"/>
              </w:rPr>
            </w:pPr>
            <w:r w:rsidRPr="006414B9">
              <w:rPr>
                <w:color w:val="000000"/>
                <w:sz w:val="20"/>
                <w:szCs w:val="20"/>
              </w:rPr>
              <w:t>99.16%</w:t>
            </w:r>
          </w:p>
        </w:tc>
        <w:tc>
          <w:tcPr>
            <w:tcW w:w="1134" w:type="dxa"/>
            <w:tcBorders>
              <w:top w:val="nil"/>
              <w:left w:val="nil"/>
              <w:bottom w:val="single" w:sz="4" w:space="0" w:color="auto"/>
              <w:right w:val="single" w:sz="4" w:space="0" w:color="auto"/>
            </w:tcBorders>
            <w:shd w:val="clear" w:color="auto" w:fill="auto"/>
            <w:noWrap/>
            <w:vAlign w:val="bottom"/>
            <w:hideMark/>
          </w:tcPr>
          <w:p w14:paraId="6AD8DFCE" w14:textId="77777777" w:rsidR="00526C5F" w:rsidRPr="006414B9" w:rsidRDefault="00526C5F" w:rsidP="00AA1709">
            <w:pPr>
              <w:jc w:val="right"/>
              <w:rPr>
                <w:color w:val="000000"/>
                <w:sz w:val="20"/>
                <w:szCs w:val="20"/>
              </w:rPr>
            </w:pPr>
            <w:r w:rsidRPr="006414B9">
              <w:rPr>
                <w:color w:val="000000"/>
                <w:sz w:val="20"/>
                <w:szCs w:val="20"/>
              </w:rPr>
              <w:t>65.03%</w:t>
            </w:r>
          </w:p>
        </w:tc>
        <w:tc>
          <w:tcPr>
            <w:tcW w:w="993" w:type="dxa"/>
            <w:tcBorders>
              <w:top w:val="nil"/>
              <w:left w:val="nil"/>
              <w:bottom w:val="single" w:sz="4" w:space="0" w:color="auto"/>
              <w:right w:val="single" w:sz="4" w:space="0" w:color="auto"/>
            </w:tcBorders>
            <w:shd w:val="clear" w:color="auto" w:fill="auto"/>
            <w:noWrap/>
            <w:vAlign w:val="bottom"/>
            <w:hideMark/>
          </w:tcPr>
          <w:p w14:paraId="1D0ED00F" w14:textId="77777777" w:rsidR="00526C5F" w:rsidRPr="006414B9" w:rsidRDefault="00526C5F" w:rsidP="00AA1709">
            <w:pPr>
              <w:jc w:val="right"/>
              <w:rPr>
                <w:color w:val="000000"/>
                <w:sz w:val="20"/>
                <w:szCs w:val="20"/>
              </w:rPr>
            </w:pPr>
            <w:r w:rsidRPr="006414B9">
              <w:rPr>
                <w:color w:val="000000"/>
                <w:sz w:val="20"/>
                <w:szCs w:val="20"/>
              </w:rPr>
              <w:t>99.85%</w:t>
            </w:r>
          </w:p>
        </w:tc>
        <w:tc>
          <w:tcPr>
            <w:tcW w:w="850" w:type="dxa"/>
            <w:tcBorders>
              <w:top w:val="nil"/>
              <w:left w:val="nil"/>
              <w:bottom w:val="single" w:sz="4" w:space="0" w:color="auto"/>
              <w:right w:val="single" w:sz="4" w:space="0" w:color="auto"/>
            </w:tcBorders>
            <w:shd w:val="clear" w:color="auto" w:fill="auto"/>
            <w:noWrap/>
            <w:vAlign w:val="bottom"/>
            <w:hideMark/>
          </w:tcPr>
          <w:p w14:paraId="5C508A6B" w14:textId="77777777" w:rsidR="00526C5F" w:rsidRPr="006414B9" w:rsidRDefault="00526C5F" w:rsidP="00AA1709">
            <w:pPr>
              <w:jc w:val="right"/>
              <w:rPr>
                <w:color w:val="000000"/>
                <w:sz w:val="20"/>
                <w:szCs w:val="20"/>
              </w:rPr>
            </w:pPr>
            <w:r w:rsidRPr="006414B9">
              <w:rPr>
                <w:color w:val="000000"/>
                <w:sz w:val="20"/>
                <w:szCs w:val="20"/>
              </w:rPr>
              <w:t>89.42%</w:t>
            </w:r>
          </w:p>
        </w:tc>
      </w:tr>
    </w:tbl>
    <w:p w14:paraId="0B1DD3D8" w14:textId="675DB5D8" w:rsidR="00526C5F" w:rsidRDefault="00526C5F" w:rsidP="00EA2090">
      <w:pPr>
        <w:pStyle w:val="0Maintext"/>
        <w:spacing w:after="120" w:afterAutospacing="0" w:line="240" w:lineRule="auto"/>
        <w:ind w:firstLine="0"/>
        <w:rPr>
          <w:lang w:eastAsia="zh-CN"/>
        </w:rPr>
      </w:pPr>
    </w:p>
    <w:p w14:paraId="17AA6817" w14:textId="32410ABB" w:rsidR="00526C5F" w:rsidRPr="001B4E23" w:rsidRDefault="00526C5F" w:rsidP="00526C5F">
      <w:pPr>
        <w:pStyle w:val="0Maintext"/>
        <w:spacing w:after="120" w:afterAutospacing="0" w:line="240" w:lineRule="auto"/>
        <w:ind w:firstLine="0"/>
        <w:rPr>
          <w:b/>
          <w:bCs/>
          <w:i/>
          <w:iCs/>
          <w:lang w:val="en-US" w:eastAsia="zh-CN"/>
        </w:rPr>
      </w:pPr>
      <w:r w:rsidRPr="001B4E23">
        <w:rPr>
          <w:b/>
          <w:bCs/>
          <w:i/>
          <w:iCs/>
          <w:lang w:val="en-US" w:eastAsia="zh-CN"/>
        </w:rPr>
        <w:t xml:space="preserve">Observation </w:t>
      </w:r>
      <w:r>
        <w:rPr>
          <w:b/>
          <w:bCs/>
          <w:i/>
          <w:iCs/>
          <w:lang w:val="en-US" w:eastAsia="zh-CN"/>
        </w:rPr>
        <w:t>1</w:t>
      </w:r>
      <w:r w:rsidRPr="001B4E23">
        <w:rPr>
          <w:b/>
          <w:bCs/>
          <w:i/>
          <w:iCs/>
          <w:lang w:val="en-US" w:eastAsia="zh-CN"/>
        </w:rPr>
        <w:t xml:space="preserve">: </w:t>
      </w:r>
      <w:r>
        <w:rPr>
          <w:b/>
          <w:bCs/>
          <w:i/>
          <w:iCs/>
          <w:lang w:val="en-US" w:eastAsia="zh-CN"/>
        </w:rPr>
        <w:t xml:space="preserve">For case 1, </w:t>
      </w:r>
      <w:r w:rsidRPr="001B4E23">
        <w:rPr>
          <w:b/>
          <w:bCs/>
          <w:i/>
          <w:iCs/>
          <w:lang w:val="en-US" w:eastAsia="zh-CN"/>
        </w:rPr>
        <w:t xml:space="preserve">AI based </w:t>
      </w:r>
      <w:r w:rsidR="00BF1DF3">
        <w:rPr>
          <w:b/>
          <w:bCs/>
          <w:i/>
          <w:iCs/>
          <w:lang w:val="en-US" w:eastAsia="zh-CN"/>
        </w:rPr>
        <w:t>beam search space prediction can provide up to 30% gain compared to non-AI based approach.</w:t>
      </w:r>
    </w:p>
    <w:p w14:paraId="1116182E" w14:textId="77777777" w:rsidR="00526C5F" w:rsidRPr="00526C5F" w:rsidRDefault="00526C5F" w:rsidP="00EA2090">
      <w:pPr>
        <w:pStyle w:val="0Maintext"/>
        <w:spacing w:after="120" w:afterAutospacing="0" w:line="240" w:lineRule="auto"/>
        <w:ind w:firstLine="0"/>
        <w:rPr>
          <w:lang w:val="en-US" w:eastAsia="zh-CN"/>
        </w:rPr>
      </w:pPr>
    </w:p>
    <w:p w14:paraId="65EB33E5" w14:textId="4DA8054E" w:rsidR="00526C5F" w:rsidRDefault="00526C5F" w:rsidP="00526C5F">
      <w:pPr>
        <w:pStyle w:val="Heading2"/>
      </w:pPr>
      <w:r>
        <w:t>Simulation Results for Case 1b</w:t>
      </w:r>
    </w:p>
    <w:p w14:paraId="3DBB6B06" w14:textId="7F3BB35F" w:rsidR="001B4E23" w:rsidRDefault="001B4E23" w:rsidP="00EA2090">
      <w:pPr>
        <w:pStyle w:val="0Maintext"/>
        <w:spacing w:after="120" w:afterAutospacing="0" w:line="240" w:lineRule="auto"/>
        <w:ind w:firstLine="0"/>
        <w:rPr>
          <w:lang w:val="en-US" w:eastAsia="zh-CN"/>
        </w:rPr>
      </w:pPr>
      <w:r>
        <w:rPr>
          <w:lang w:val="en-US" w:eastAsia="zh-CN"/>
        </w:rPr>
        <w:t>For spatially correlated UEs, the beam network beam could be highly correlated. Based on spatial correlation, it is possible that the network can predict the best beam for some UEs without beam measurement and report. The spatial correlation can be</w:t>
      </w:r>
      <w:r>
        <w:rPr>
          <w:rFonts w:hint="eastAsia"/>
          <w:lang w:val="en-US" w:eastAsia="zh-CN"/>
        </w:rPr>
        <w:t xml:space="preserve"> </w:t>
      </w:r>
      <w:r>
        <w:rPr>
          <w:lang w:val="en-US" w:eastAsia="zh-CN"/>
        </w:rPr>
        <w:t xml:space="preserve">determined based on some fast-fading parameters, </w:t>
      </w:r>
      <w:proofErr w:type="gramStart"/>
      <w:r>
        <w:rPr>
          <w:lang w:val="en-US" w:eastAsia="zh-CN"/>
        </w:rPr>
        <w:t>e.g.</w:t>
      </w:r>
      <w:proofErr w:type="gramEnd"/>
      <w:r>
        <w:rPr>
          <w:lang w:val="en-US" w:eastAsia="zh-CN"/>
        </w:rPr>
        <w:t xml:space="preserve"> delay/power/direction for each path. It is not easy to make a hard decision on whether two channels are spatially correlated or not. But with the help of machine learning, it is possible to predict whether two channels are spatially correlated, and they should share the same best network beam.</w:t>
      </w:r>
    </w:p>
    <w:p w14:paraId="4944F4F8" w14:textId="23791CA7" w:rsidR="001B4E23" w:rsidRDefault="00526C5F" w:rsidP="00EA2090">
      <w:pPr>
        <w:pStyle w:val="0Maintext"/>
        <w:spacing w:after="120" w:afterAutospacing="0" w:line="240" w:lineRule="auto"/>
        <w:ind w:firstLine="0"/>
        <w:rPr>
          <w:lang w:val="en-US" w:eastAsia="zh-CN"/>
        </w:rPr>
      </w:pPr>
      <w:r>
        <w:rPr>
          <w:lang w:val="en-US" w:eastAsia="zh-CN"/>
        </w:rPr>
        <w:t>For case 1b</w:t>
      </w:r>
      <w:r w:rsidR="001B4E23">
        <w:rPr>
          <w:lang w:val="en-US" w:eastAsia="zh-CN"/>
        </w:rPr>
        <w:t xml:space="preserve">, a UE </w:t>
      </w:r>
      <w:r>
        <w:rPr>
          <w:lang w:val="en-US" w:eastAsia="zh-CN"/>
        </w:rPr>
        <w:t>is assumed to</w:t>
      </w:r>
      <w:r w:rsidR="001B4E23">
        <w:rPr>
          <w:lang w:val="en-US" w:eastAsia="zh-CN"/>
        </w:rPr>
        <w:t xml:space="preserve"> work in a FR1+FR2 CA mode. It is possible to determine the spatial correlation based on some FR1 feedback, and the network can predict the FR2 beam based on the FR1 feedback. In this contribution, we select the normalized channel impulse response (CIR) as the FR1 feedback to predict the FR2 beam. Figure </w:t>
      </w:r>
      <w:r>
        <w:rPr>
          <w:lang w:val="en-US" w:eastAsia="zh-CN"/>
        </w:rPr>
        <w:t>4</w:t>
      </w:r>
      <w:r w:rsidR="001B4E23">
        <w:rPr>
          <w:lang w:val="en-US" w:eastAsia="zh-CN"/>
        </w:rPr>
        <w:t xml:space="preserve"> illustrates the procedure for FR1 assisted FR2 beam selection.</w:t>
      </w:r>
    </w:p>
    <w:p w14:paraId="27E83674" w14:textId="28E826BF"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6D233F22" wp14:editId="70BEA2D9">
            <wp:extent cx="5727700" cy="1417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27700" cy="1417320"/>
                    </a:xfrm>
                    <a:prstGeom prst="rect">
                      <a:avLst/>
                    </a:prstGeom>
                  </pic:spPr>
                </pic:pic>
              </a:graphicData>
            </a:graphic>
          </wp:inline>
        </w:drawing>
      </w:r>
    </w:p>
    <w:p w14:paraId="010A58DB" w14:textId="38F7ED2F"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4</w:t>
      </w:r>
      <w:r w:rsidRPr="001B4E23">
        <w:rPr>
          <w:b/>
          <w:bCs/>
          <w:lang w:val="en-US" w:eastAsia="zh-CN"/>
        </w:rPr>
        <w:t xml:space="preserve">: </w:t>
      </w:r>
      <w:r>
        <w:rPr>
          <w:b/>
          <w:bCs/>
          <w:lang w:val="en-US" w:eastAsia="zh-CN"/>
        </w:rPr>
        <w:t xml:space="preserve">Procedure for </w:t>
      </w:r>
      <w:r w:rsidRPr="001B4E23">
        <w:rPr>
          <w:b/>
          <w:bCs/>
          <w:lang w:val="en-US" w:eastAsia="zh-CN"/>
        </w:rPr>
        <w:t>FR1 assisted FR2 beam selection</w:t>
      </w:r>
    </w:p>
    <w:p w14:paraId="7DA2FE76" w14:textId="7FD359BD" w:rsidR="001B4E23" w:rsidRDefault="001B4E23" w:rsidP="00EA2090">
      <w:pPr>
        <w:pStyle w:val="0Maintext"/>
        <w:spacing w:after="120" w:afterAutospacing="0" w:line="240" w:lineRule="auto"/>
        <w:ind w:firstLine="0"/>
        <w:rPr>
          <w:lang w:val="en-US" w:eastAsia="zh-CN"/>
        </w:rPr>
      </w:pPr>
      <w:r>
        <w:rPr>
          <w:lang w:val="en-US" w:eastAsia="zh-CN"/>
        </w:rPr>
        <w:t>The input for the neural network is the first 40 samples for the normalized CIR between UE and FR1 cell. 50000 UEs are dropped within a cell with 3 sectors, where 70% UEs are used for training and 30% UEs are used for validation. For FR2, it is assumed 32 network beams are unitized and each UE contains 2 panels with 4 beams per panel. Detailed simulation results are provided in Table A-1 in appendix.</w:t>
      </w:r>
    </w:p>
    <w:p w14:paraId="0C494F45" w14:textId="6A1B2D70" w:rsidR="001B4E23" w:rsidRDefault="001B4E23" w:rsidP="00EA2090">
      <w:pPr>
        <w:pStyle w:val="0Maintext"/>
        <w:spacing w:after="120" w:afterAutospacing="0" w:line="240" w:lineRule="auto"/>
        <w:ind w:firstLine="0"/>
        <w:rPr>
          <w:lang w:val="en-US" w:eastAsia="zh-CN"/>
        </w:rPr>
      </w:pPr>
      <w:r>
        <w:rPr>
          <w:lang w:val="en-US" w:eastAsia="zh-CN"/>
        </w:rPr>
        <w:t xml:space="preserve">Figure </w:t>
      </w:r>
      <w:r w:rsidR="00526C5F">
        <w:rPr>
          <w:lang w:val="en-US" w:eastAsia="zh-CN"/>
        </w:rPr>
        <w:t>5</w:t>
      </w:r>
      <w:r>
        <w:rPr>
          <w:lang w:val="en-US" w:eastAsia="zh-CN"/>
        </w:rPr>
        <w:t>-</w:t>
      </w:r>
      <w:r w:rsidR="00526C5F">
        <w:rPr>
          <w:lang w:val="en-US" w:eastAsia="zh-CN"/>
        </w:rPr>
        <w:t>8</w:t>
      </w:r>
      <w:r>
        <w:rPr>
          <w:lang w:val="en-US" w:eastAsia="zh-CN"/>
        </w:rPr>
        <w:t xml:space="preserve"> illustrates some system level results for AI based beam selection for LOS only status. </w:t>
      </w:r>
    </w:p>
    <w:p w14:paraId="7F776C93" w14:textId="77777777" w:rsidR="001B4E23" w:rsidRDefault="001B4E23" w:rsidP="001B4E23">
      <w:pPr>
        <w:pStyle w:val="0Maintext"/>
        <w:spacing w:after="120" w:afterAutospacing="0" w:line="240" w:lineRule="auto"/>
        <w:ind w:firstLine="0"/>
        <w:jc w:val="center"/>
        <w:rPr>
          <w:lang w:val="en-US" w:eastAsia="zh-CN"/>
        </w:rPr>
        <w:sectPr w:rsidR="001B4E23" w:rsidSect="005B0F7A">
          <w:type w:val="continuous"/>
          <w:pgSz w:w="11900" w:h="16840"/>
          <w:pgMar w:top="1440" w:right="1440" w:bottom="1440" w:left="1440" w:header="708" w:footer="708" w:gutter="0"/>
          <w:cols w:space="708"/>
          <w:docGrid w:linePitch="360"/>
        </w:sectPr>
      </w:pPr>
    </w:p>
    <w:p w14:paraId="26120B41" w14:textId="3B602442"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005901A3" wp14:editId="6D73C963">
            <wp:extent cx="2700000" cy="20258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0000" cy="2025898"/>
                    </a:xfrm>
                    <a:prstGeom prst="rect">
                      <a:avLst/>
                    </a:prstGeom>
                  </pic:spPr>
                </pic:pic>
              </a:graphicData>
            </a:graphic>
          </wp:inline>
        </w:drawing>
      </w:r>
    </w:p>
    <w:p w14:paraId="725BDCAD" w14:textId="51854D6A"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5</w:t>
      </w:r>
      <w:r w:rsidRPr="001B4E23">
        <w:rPr>
          <w:b/>
          <w:bCs/>
          <w:lang w:val="en-US" w:eastAsia="zh-CN"/>
        </w:rPr>
        <w:t>: RSRP distribution for AI selected beam for LOS only</w:t>
      </w:r>
    </w:p>
    <w:p w14:paraId="677DCDC7" w14:textId="59558B9C"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41D9BCBC" wp14:editId="6044B950">
            <wp:extent cx="2700000" cy="202589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0000" cy="2025898"/>
                    </a:xfrm>
                    <a:prstGeom prst="rect">
                      <a:avLst/>
                    </a:prstGeom>
                  </pic:spPr>
                </pic:pic>
              </a:graphicData>
            </a:graphic>
          </wp:inline>
        </w:drawing>
      </w:r>
    </w:p>
    <w:p w14:paraId="5B130B3E" w14:textId="1A02C5D4"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6</w:t>
      </w:r>
      <w:r w:rsidRPr="001B4E23">
        <w:rPr>
          <w:b/>
          <w:bCs/>
          <w:lang w:val="en-US" w:eastAsia="zh-CN"/>
        </w:rPr>
        <w:t>: Distribution of RSRP gap between ideal beam and AI selected beam for LOS only</w:t>
      </w:r>
    </w:p>
    <w:p w14:paraId="238D397E" w14:textId="77777777" w:rsidR="001B4E23" w:rsidRDefault="001B4E23" w:rsidP="00EA2090">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29AE3993" w14:textId="7BE35470" w:rsidR="001B4E23" w:rsidRDefault="001B4E23" w:rsidP="00EA2090">
      <w:pPr>
        <w:pStyle w:val="0Maintext"/>
        <w:spacing w:after="120" w:afterAutospacing="0" w:line="240" w:lineRule="auto"/>
        <w:ind w:firstLine="0"/>
        <w:rPr>
          <w:lang w:val="en-US" w:eastAsia="zh-CN"/>
        </w:rPr>
      </w:pPr>
    </w:p>
    <w:p w14:paraId="68FA9FEA" w14:textId="77777777" w:rsidR="001B4E23" w:rsidRDefault="001B4E23" w:rsidP="00EA2090">
      <w:pPr>
        <w:pStyle w:val="0Maintext"/>
        <w:spacing w:after="120" w:afterAutospacing="0" w:line="240" w:lineRule="auto"/>
        <w:ind w:firstLine="0"/>
        <w:rPr>
          <w:lang w:val="en-US" w:eastAsia="zh-CN"/>
        </w:rPr>
        <w:sectPr w:rsidR="001B4E23" w:rsidSect="005B0F7A">
          <w:type w:val="continuous"/>
          <w:pgSz w:w="11900" w:h="16840"/>
          <w:pgMar w:top="1440" w:right="1440" w:bottom="1440" w:left="1440" w:header="708" w:footer="708" w:gutter="0"/>
          <w:cols w:space="708"/>
          <w:docGrid w:linePitch="360"/>
        </w:sectPr>
      </w:pPr>
    </w:p>
    <w:p w14:paraId="5B2B3955" w14:textId="5B4E623C"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lastRenderedPageBreak/>
        <w:drawing>
          <wp:inline distT="0" distB="0" distL="0" distR="0" wp14:anchorId="7A3C8A5B" wp14:editId="0F017899">
            <wp:extent cx="2700000" cy="2027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00000" cy="2027395"/>
                    </a:xfrm>
                    <a:prstGeom prst="rect">
                      <a:avLst/>
                    </a:prstGeom>
                  </pic:spPr>
                </pic:pic>
              </a:graphicData>
            </a:graphic>
          </wp:inline>
        </w:drawing>
      </w:r>
    </w:p>
    <w:p w14:paraId="691B8D22" w14:textId="0B219C7F"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7</w:t>
      </w:r>
      <w:r w:rsidRPr="001B4E23">
        <w:rPr>
          <w:b/>
          <w:bCs/>
          <w:lang w:val="en-US" w:eastAsia="zh-CN"/>
        </w:rPr>
        <w:t>: Distribution of ideal beam</w:t>
      </w:r>
      <w:r>
        <w:rPr>
          <w:b/>
          <w:bCs/>
          <w:lang w:val="en-US" w:eastAsia="zh-CN"/>
        </w:rPr>
        <w:t xml:space="preserve"> for LOS only</w:t>
      </w:r>
    </w:p>
    <w:p w14:paraId="1C45C05C" w14:textId="28BEF85A"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414A4BB1" wp14:editId="16417A39">
            <wp:extent cx="2700000" cy="20273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00000" cy="2027395"/>
                    </a:xfrm>
                    <a:prstGeom prst="rect">
                      <a:avLst/>
                    </a:prstGeom>
                  </pic:spPr>
                </pic:pic>
              </a:graphicData>
            </a:graphic>
          </wp:inline>
        </w:drawing>
      </w:r>
    </w:p>
    <w:p w14:paraId="56CDB1CA" w14:textId="1F752742"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8</w:t>
      </w:r>
      <w:r w:rsidRPr="001B4E23">
        <w:rPr>
          <w:b/>
          <w:bCs/>
          <w:lang w:val="en-US" w:eastAsia="zh-CN"/>
        </w:rPr>
        <w:t>: Distribution of AI selected beam</w:t>
      </w:r>
      <w:r>
        <w:rPr>
          <w:b/>
          <w:bCs/>
          <w:lang w:val="en-US" w:eastAsia="zh-CN"/>
        </w:rPr>
        <w:t xml:space="preserve"> for LOS only</w:t>
      </w:r>
    </w:p>
    <w:p w14:paraId="71D5D196" w14:textId="77777777" w:rsidR="001B4E23" w:rsidRDefault="001B4E23" w:rsidP="00EA2090">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04302606" w14:textId="77777777" w:rsidR="001B4E23" w:rsidRDefault="001B4E23" w:rsidP="001B4E23">
      <w:pPr>
        <w:pStyle w:val="0Maintext"/>
        <w:spacing w:after="120" w:afterAutospacing="0" w:line="240" w:lineRule="auto"/>
        <w:ind w:firstLine="0"/>
        <w:rPr>
          <w:lang w:val="en-US" w:eastAsia="zh-CN"/>
        </w:rPr>
      </w:pPr>
    </w:p>
    <w:p w14:paraId="2ADA0113" w14:textId="07BFE1B0" w:rsidR="001B4E23" w:rsidRDefault="001B4E23" w:rsidP="001B4E23">
      <w:pPr>
        <w:pStyle w:val="0Maintext"/>
        <w:spacing w:after="120" w:afterAutospacing="0" w:line="240" w:lineRule="auto"/>
        <w:ind w:firstLine="0"/>
        <w:rPr>
          <w:lang w:val="en-US" w:eastAsia="zh-CN"/>
        </w:rPr>
      </w:pPr>
      <w:r>
        <w:rPr>
          <w:lang w:val="en-US" w:eastAsia="zh-CN"/>
        </w:rPr>
        <w:t xml:space="preserve">Figure </w:t>
      </w:r>
      <w:r w:rsidR="00526C5F">
        <w:rPr>
          <w:lang w:val="en-US" w:eastAsia="zh-CN"/>
        </w:rPr>
        <w:t>9</w:t>
      </w:r>
      <w:r>
        <w:rPr>
          <w:lang w:val="en-US" w:eastAsia="zh-CN"/>
        </w:rPr>
        <w:t>-</w:t>
      </w:r>
      <w:r w:rsidR="00526C5F">
        <w:rPr>
          <w:lang w:val="en-US" w:eastAsia="zh-CN"/>
        </w:rPr>
        <w:t>12</w:t>
      </w:r>
      <w:r>
        <w:rPr>
          <w:lang w:val="en-US" w:eastAsia="zh-CN"/>
        </w:rPr>
        <w:t xml:space="preserve"> illustrates some system level results for AI based beam selection for mixed NLOS/LOS case. </w:t>
      </w:r>
    </w:p>
    <w:p w14:paraId="3AC7E7E5" w14:textId="77777777" w:rsidR="001B4E23" w:rsidRDefault="001B4E23" w:rsidP="001B4E23">
      <w:pPr>
        <w:pStyle w:val="0Maintext"/>
        <w:spacing w:after="120" w:afterAutospacing="0" w:line="240" w:lineRule="auto"/>
        <w:ind w:firstLine="0"/>
        <w:jc w:val="center"/>
        <w:rPr>
          <w:lang w:val="en-US" w:eastAsia="zh-CN"/>
        </w:rPr>
        <w:sectPr w:rsidR="001B4E23" w:rsidSect="005B0F7A">
          <w:type w:val="continuous"/>
          <w:pgSz w:w="11900" w:h="16840"/>
          <w:pgMar w:top="1440" w:right="1440" w:bottom="1440" w:left="1440" w:header="708" w:footer="708" w:gutter="0"/>
          <w:cols w:space="708"/>
          <w:docGrid w:linePitch="360"/>
        </w:sectPr>
      </w:pPr>
    </w:p>
    <w:p w14:paraId="22180792" w14:textId="56644BAA"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60B7991D" wp14:editId="2A77BDB6">
            <wp:extent cx="2639060" cy="19799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39060" cy="1979930"/>
                    </a:xfrm>
                    <a:prstGeom prst="rect">
                      <a:avLst/>
                    </a:prstGeom>
                  </pic:spPr>
                </pic:pic>
              </a:graphicData>
            </a:graphic>
          </wp:inline>
        </w:drawing>
      </w:r>
    </w:p>
    <w:p w14:paraId="0EE73B8B" w14:textId="64C82E73"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9</w:t>
      </w:r>
      <w:r w:rsidRPr="001B4E23">
        <w:rPr>
          <w:b/>
          <w:bCs/>
          <w:lang w:val="en-US" w:eastAsia="zh-CN"/>
        </w:rPr>
        <w:t xml:space="preserve">: RSRP distribution for AI selected beam for </w:t>
      </w:r>
      <w:r>
        <w:rPr>
          <w:b/>
          <w:bCs/>
          <w:lang w:val="en-US" w:eastAsia="zh-CN"/>
        </w:rPr>
        <w:t>mixed NLOS/</w:t>
      </w:r>
      <w:r w:rsidRPr="001B4E23">
        <w:rPr>
          <w:b/>
          <w:bCs/>
          <w:lang w:val="en-US" w:eastAsia="zh-CN"/>
        </w:rPr>
        <w:t>LOS</w:t>
      </w:r>
    </w:p>
    <w:p w14:paraId="57E3EC42" w14:textId="7AB4E401"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089C05CF" wp14:editId="01A6B7A2">
            <wp:extent cx="2639060" cy="19799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39060" cy="1979930"/>
                    </a:xfrm>
                    <a:prstGeom prst="rect">
                      <a:avLst/>
                    </a:prstGeom>
                  </pic:spPr>
                </pic:pic>
              </a:graphicData>
            </a:graphic>
          </wp:inline>
        </w:drawing>
      </w:r>
    </w:p>
    <w:p w14:paraId="5DEB729F" w14:textId="73B7713A"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10</w:t>
      </w:r>
      <w:r w:rsidRPr="001B4E23">
        <w:rPr>
          <w:b/>
          <w:bCs/>
          <w:lang w:val="en-US" w:eastAsia="zh-CN"/>
        </w:rPr>
        <w:t xml:space="preserve">: Distribution of RSRP gap between ideal beam and AI selected beam for </w:t>
      </w:r>
      <w:r>
        <w:rPr>
          <w:b/>
          <w:bCs/>
          <w:lang w:val="en-US" w:eastAsia="zh-CN"/>
        </w:rPr>
        <w:t>mixed NLOS/</w:t>
      </w:r>
      <w:r w:rsidRPr="001B4E23">
        <w:rPr>
          <w:b/>
          <w:bCs/>
          <w:lang w:val="en-US" w:eastAsia="zh-CN"/>
        </w:rPr>
        <w:t xml:space="preserve">LOS </w:t>
      </w:r>
    </w:p>
    <w:p w14:paraId="2C992504" w14:textId="77777777" w:rsidR="001B4E23" w:rsidRDefault="001B4E23" w:rsidP="001B4E23">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0A2DC979" w14:textId="77777777" w:rsidR="001B4E23" w:rsidRDefault="001B4E23" w:rsidP="001B4E23">
      <w:pPr>
        <w:pStyle w:val="0Maintext"/>
        <w:spacing w:after="120" w:afterAutospacing="0" w:line="240" w:lineRule="auto"/>
        <w:ind w:firstLine="0"/>
        <w:rPr>
          <w:lang w:val="en-US" w:eastAsia="zh-CN"/>
        </w:rPr>
      </w:pPr>
    </w:p>
    <w:p w14:paraId="1996D138" w14:textId="77777777" w:rsidR="001B4E23" w:rsidRDefault="001B4E23" w:rsidP="001B4E23">
      <w:pPr>
        <w:pStyle w:val="0Maintext"/>
        <w:spacing w:after="120" w:afterAutospacing="0" w:line="240" w:lineRule="auto"/>
        <w:ind w:firstLine="0"/>
        <w:rPr>
          <w:lang w:val="en-US" w:eastAsia="zh-CN"/>
        </w:rPr>
        <w:sectPr w:rsidR="001B4E23" w:rsidSect="005B0F7A">
          <w:type w:val="continuous"/>
          <w:pgSz w:w="11900" w:h="16840"/>
          <w:pgMar w:top="1440" w:right="1440" w:bottom="1440" w:left="1440" w:header="708" w:footer="708" w:gutter="0"/>
          <w:cols w:space="708"/>
          <w:docGrid w:linePitch="360"/>
        </w:sectPr>
      </w:pPr>
    </w:p>
    <w:p w14:paraId="49E515E7" w14:textId="65A3EBEE"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5C9EF1FC" wp14:editId="06C4BFE3">
            <wp:extent cx="2639060" cy="19773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39060" cy="1977390"/>
                    </a:xfrm>
                    <a:prstGeom prst="rect">
                      <a:avLst/>
                    </a:prstGeom>
                  </pic:spPr>
                </pic:pic>
              </a:graphicData>
            </a:graphic>
          </wp:inline>
        </w:drawing>
      </w:r>
    </w:p>
    <w:p w14:paraId="74862079" w14:textId="12F636ED"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11</w:t>
      </w:r>
      <w:r w:rsidRPr="001B4E23">
        <w:rPr>
          <w:b/>
          <w:bCs/>
          <w:lang w:val="en-US" w:eastAsia="zh-CN"/>
        </w:rPr>
        <w:t>: Distribution of ideal beam</w:t>
      </w:r>
      <w:r>
        <w:rPr>
          <w:b/>
          <w:bCs/>
          <w:lang w:val="en-US" w:eastAsia="zh-CN"/>
        </w:rPr>
        <w:t xml:space="preserve"> for mixed NLOS/LOS</w:t>
      </w:r>
    </w:p>
    <w:p w14:paraId="5898AED4" w14:textId="7A5EC18D" w:rsidR="001B4E23" w:rsidRDefault="001B4E23" w:rsidP="001B4E23">
      <w:pPr>
        <w:pStyle w:val="0Maintext"/>
        <w:spacing w:after="120" w:afterAutospacing="0" w:line="240" w:lineRule="auto"/>
        <w:ind w:firstLine="0"/>
        <w:jc w:val="center"/>
        <w:rPr>
          <w:lang w:val="en-US" w:eastAsia="zh-CN"/>
        </w:rPr>
      </w:pPr>
      <w:r w:rsidRPr="001B4E23">
        <w:rPr>
          <w:noProof/>
          <w:lang w:val="en-US" w:eastAsia="zh-CN"/>
        </w:rPr>
        <w:drawing>
          <wp:inline distT="0" distB="0" distL="0" distR="0" wp14:anchorId="20343FAA" wp14:editId="5B3D2A60">
            <wp:extent cx="2639060" cy="19773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39060" cy="1977390"/>
                    </a:xfrm>
                    <a:prstGeom prst="rect">
                      <a:avLst/>
                    </a:prstGeom>
                  </pic:spPr>
                </pic:pic>
              </a:graphicData>
            </a:graphic>
          </wp:inline>
        </w:drawing>
      </w:r>
    </w:p>
    <w:p w14:paraId="7477D201" w14:textId="7B5A7C14" w:rsidR="001B4E23" w:rsidRPr="001B4E23" w:rsidRDefault="001B4E23" w:rsidP="001B4E23">
      <w:pPr>
        <w:pStyle w:val="0Maintext"/>
        <w:spacing w:after="120" w:afterAutospacing="0" w:line="240" w:lineRule="auto"/>
        <w:ind w:firstLine="0"/>
        <w:jc w:val="center"/>
        <w:rPr>
          <w:b/>
          <w:bCs/>
          <w:lang w:val="en-US" w:eastAsia="zh-CN"/>
        </w:rPr>
      </w:pPr>
      <w:r w:rsidRPr="001B4E23">
        <w:rPr>
          <w:b/>
          <w:bCs/>
          <w:lang w:val="en-US" w:eastAsia="zh-CN"/>
        </w:rPr>
        <w:t xml:space="preserve">Figure </w:t>
      </w:r>
      <w:r w:rsidR="00526C5F">
        <w:rPr>
          <w:b/>
          <w:bCs/>
          <w:lang w:val="en-US" w:eastAsia="zh-CN"/>
        </w:rPr>
        <w:t>12</w:t>
      </w:r>
      <w:r w:rsidRPr="001B4E23">
        <w:rPr>
          <w:b/>
          <w:bCs/>
          <w:lang w:val="en-US" w:eastAsia="zh-CN"/>
        </w:rPr>
        <w:t>: Distribution of AI selected beam</w:t>
      </w:r>
      <w:r>
        <w:rPr>
          <w:b/>
          <w:bCs/>
          <w:lang w:val="en-US" w:eastAsia="zh-CN"/>
        </w:rPr>
        <w:t xml:space="preserve"> for mixed NLOS/LOS </w:t>
      </w:r>
    </w:p>
    <w:p w14:paraId="33C06C25" w14:textId="77777777" w:rsidR="001B4E23" w:rsidRDefault="001B4E23" w:rsidP="001B4E23">
      <w:pPr>
        <w:pStyle w:val="0Maintext"/>
        <w:spacing w:after="120" w:afterAutospacing="0" w:line="240" w:lineRule="auto"/>
        <w:ind w:firstLine="0"/>
        <w:rPr>
          <w:lang w:val="en-US" w:eastAsia="zh-CN"/>
        </w:rPr>
        <w:sectPr w:rsidR="001B4E23" w:rsidSect="001B4E23">
          <w:type w:val="continuous"/>
          <w:pgSz w:w="11900" w:h="16840"/>
          <w:pgMar w:top="1440" w:right="1440" w:bottom="1440" w:left="1440" w:header="708" w:footer="708" w:gutter="0"/>
          <w:cols w:num="2" w:space="708"/>
          <w:docGrid w:linePitch="360"/>
        </w:sectPr>
      </w:pPr>
    </w:p>
    <w:p w14:paraId="7801A3FA" w14:textId="77777777" w:rsidR="001B4E23" w:rsidRDefault="001B4E23" w:rsidP="001B4E23">
      <w:pPr>
        <w:pStyle w:val="0Maintext"/>
        <w:spacing w:after="120" w:afterAutospacing="0" w:line="240" w:lineRule="auto"/>
        <w:ind w:firstLine="0"/>
        <w:rPr>
          <w:lang w:val="en-US" w:eastAsia="zh-CN"/>
        </w:rPr>
      </w:pPr>
    </w:p>
    <w:p w14:paraId="46F00A2B" w14:textId="5F280BB7" w:rsidR="001B4E23" w:rsidRDefault="001B4E23" w:rsidP="00EA2090">
      <w:pPr>
        <w:pStyle w:val="0Maintext"/>
        <w:spacing w:after="120" w:afterAutospacing="0" w:line="240" w:lineRule="auto"/>
        <w:ind w:firstLine="0"/>
        <w:rPr>
          <w:lang w:val="en-US" w:eastAsia="zh-CN"/>
        </w:rPr>
      </w:pPr>
      <w:r>
        <w:rPr>
          <w:lang w:val="en-US" w:eastAsia="zh-CN"/>
        </w:rPr>
        <w:t>It can be observed that AI based FR1 assisted FR2 beam selection scheme can provide accurate beam selection with the accuracy of about 70% for mixed NLOS/NLOS case and 90% for LOS only case.</w:t>
      </w:r>
    </w:p>
    <w:p w14:paraId="1E565941" w14:textId="67696ADE" w:rsidR="001B4E23" w:rsidRDefault="001B4E23" w:rsidP="00EA2090">
      <w:pPr>
        <w:pStyle w:val="0Maintext"/>
        <w:spacing w:after="120" w:afterAutospacing="0" w:line="240" w:lineRule="auto"/>
        <w:ind w:firstLine="0"/>
        <w:rPr>
          <w:b/>
          <w:bCs/>
          <w:i/>
          <w:iCs/>
          <w:lang w:val="en-US" w:eastAsia="zh-CN"/>
        </w:rPr>
      </w:pPr>
      <w:r w:rsidRPr="001B4E23">
        <w:rPr>
          <w:b/>
          <w:bCs/>
          <w:i/>
          <w:iCs/>
          <w:lang w:val="en-US" w:eastAsia="zh-CN"/>
        </w:rPr>
        <w:lastRenderedPageBreak/>
        <w:t xml:space="preserve">Observation </w:t>
      </w:r>
      <w:r w:rsidR="00526C5F">
        <w:rPr>
          <w:b/>
          <w:bCs/>
          <w:i/>
          <w:iCs/>
          <w:lang w:val="en-US" w:eastAsia="zh-CN"/>
        </w:rPr>
        <w:t>2</w:t>
      </w:r>
      <w:r w:rsidRPr="001B4E23">
        <w:rPr>
          <w:b/>
          <w:bCs/>
          <w:i/>
          <w:iCs/>
          <w:lang w:val="en-US" w:eastAsia="zh-CN"/>
        </w:rPr>
        <w:t xml:space="preserve">: </w:t>
      </w:r>
      <w:r w:rsidR="00BF1DF3">
        <w:rPr>
          <w:b/>
          <w:bCs/>
          <w:i/>
          <w:iCs/>
          <w:lang w:val="en-US" w:eastAsia="zh-CN"/>
        </w:rPr>
        <w:t xml:space="preserve">For Case 1b, </w:t>
      </w:r>
      <w:r w:rsidRPr="001B4E23">
        <w:rPr>
          <w:b/>
          <w:bCs/>
          <w:i/>
          <w:iCs/>
          <w:lang w:val="en-US" w:eastAsia="zh-CN"/>
        </w:rPr>
        <w:t>AI based FR1 assisted FR2 beam selection scheme can provide accurate beam selection with the accuracy of about 70% for mixed NLOS/NLOS case and 90% for LOS only case.</w:t>
      </w:r>
    </w:p>
    <w:p w14:paraId="78EC81F8" w14:textId="10A8720F" w:rsidR="00BF1DF3" w:rsidRPr="00185A0B" w:rsidRDefault="00185A0B" w:rsidP="00185A0B">
      <w:pPr>
        <w:pStyle w:val="Heading2"/>
      </w:pPr>
      <w:r w:rsidRPr="00185A0B">
        <w:t>Simulation Results for Case 2a</w:t>
      </w:r>
    </w:p>
    <w:p w14:paraId="1BAE2BCE" w14:textId="3BC5D88D" w:rsidR="00185A0B" w:rsidRDefault="00185A0B" w:rsidP="00EA2090">
      <w:pPr>
        <w:pStyle w:val="0Maintext"/>
        <w:spacing w:after="120" w:afterAutospacing="0" w:line="240" w:lineRule="auto"/>
        <w:ind w:firstLine="0"/>
        <w:rPr>
          <w:lang w:val="en-US" w:eastAsia="zh-CN"/>
        </w:rPr>
      </w:pPr>
      <w:r>
        <w:rPr>
          <w:lang w:val="en-US" w:eastAsia="zh-CN"/>
        </w:rPr>
        <w:t xml:space="preserve">Usually, the UE moving direction and speed would not change within small time domain granularity, </w:t>
      </w:r>
      <w:proofErr w:type="gramStart"/>
      <w:r>
        <w:rPr>
          <w:lang w:val="en-US" w:eastAsia="zh-CN"/>
        </w:rPr>
        <w:t>e.g.</w:t>
      </w:r>
      <w:proofErr w:type="gramEnd"/>
      <w:r>
        <w:rPr>
          <w:lang w:val="en-US" w:eastAsia="zh-CN"/>
        </w:rPr>
        <w:t xml:space="preserve"> within 1 second. The moving direction and speed may be obtained based on some past measurement results. It could be possible to predict the best beam at the next beam report/indication interval. Thus, it can reduce the overhead for beam measurement reference signal and beam report</w:t>
      </w:r>
      <w:r w:rsidR="00387EB0">
        <w:rPr>
          <w:lang w:val="en-US" w:eastAsia="zh-CN"/>
        </w:rPr>
        <w:t>,</w:t>
      </w:r>
      <w:r>
        <w:rPr>
          <w:lang w:val="en-US" w:eastAsia="zh-CN"/>
        </w:rPr>
        <w:t xml:space="preserve"> and it can also reduce the UE power consumption. Figure 13 illustrates the procedure for AI based time domain beam </w:t>
      </w:r>
      <w:r w:rsidR="00593FCB">
        <w:rPr>
          <w:lang w:val="en-US" w:eastAsia="zh-CN"/>
        </w:rPr>
        <w:t>prediction.</w:t>
      </w:r>
    </w:p>
    <w:p w14:paraId="219C88EF" w14:textId="7CB27249" w:rsidR="00387EB0" w:rsidRDefault="00387EB0" w:rsidP="00387EB0">
      <w:pPr>
        <w:pStyle w:val="0Maintext"/>
        <w:spacing w:after="120" w:afterAutospacing="0" w:line="240" w:lineRule="auto"/>
        <w:ind w:firstLine="0"/>
        <w:jc w:val="center"/>
        <w:rPr>
          <w:lang w:val="en-US" w:eastAsia="zh-CN"/>
        </w:rPr>
      </w:pPr>
      <w:r w:rsidRPr="00387EB0">
        <w:rPr>
          <w:noProof/>
          <w:lang w:val="en-US" w:eastAsia="zh-CN"/>
        </w:rPr>
        <w:drawing>
          <wp:inline distT="0" distB="0" distL="0" distR="0" wp14:anchorId="64D75D44" wp14:editId="09EEB98F">
            <wp:extent cx="5727700" cy="31356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27700" cy="3135630"/>
                    </a:xfrm>
                    <a:prstGeom prst="rect">
                      <a:avLst/>
                    </a:prstGeom>
                  </pic:spPr>
                </pic:pic>
              </a:graphicData>
            </a:graphic>
          </wp:inline>
        </w:drawing>
      </w:r>
    </w:p>
    <w:p w14:paraId="209B5E3A" w14:textId="54CDB84D" w:rsidR="00387EB0" w:rsidRPr="00387EB0" w:rsidRDefault="00387EB0" w:rsidP="00387EB0">
      <w:pPr>
        <w:pStyle w:val="0Maintext"/>
        <w:spacing w:after="120" w:afterAutospacing="0" w:line="240" w:lineRule="auto"/>
        <w:ind w:firstLine="0"/>
        <w:jc w:val="center"/>
        <w:rPr>
          <w:b/>
          <w:bCs/>
          <w:lang w:val="en-US" w:eastAsia="zh-CN"/>
        </w:rPr>
      </w:pPr>
      <w:r w:rsidRPr="00387EB0">
        <w:rPr>
          <w:b/>
          <w:bCs/>
          <w:lang w:val="en-US" w:eastAsia="zh-CN"/>
        </w:rPr>
        <w:t>Figure 13: Procedure for AI based time domain beam prediction</w:t>
      </w:r>
    </w:p>
    <w:p w14:paraId="7324403B" w14:textId="50C1049A" w:rsidR="00387EB0" w:rsidRDefault="00387EB0" w:rsidP="00EA2090">
      <w:pPr>
        <w:pStyle w:val="0Maintext"/>
        <w:spacing w:after="120" w:afterAutospacing="0" w:line="240" w:lineRule="auto"/>
        <w:ind w:firstLine="0"/>
        <w:rPr>
          <w:lang w:val="en-US" w:eastAsia="zh-CN"/>
        </w:rPr>
      </w:pPr>
    </w:p>
    <w:p w14:paraId="17DA7AD0" w14:textId="7ED81F39" w:rsidR="00387EB0" w:rsidRDefault="00387EB0" w:rsidP="00EA2090">
      <w:pPr>
        <w:pStyle w:val="0Maintext"/>
        <w:spacing w:after="120" w:afterAutospacing="0" w:line="240" w:lineRule="auto"/>
        <w:ind w:firstLine="0"/>
        <w:rPr>
          <w:lang w:val="en-US" w:eastAsia="zh-CN"/>
        </w:rPr>
      </w:pPr>
      <w:r>
        <w:rPr>
          <w:lang w:val="en-US" w:eastAsia="zh-CN"/>
        </w:rPr>
        <w:t>In the simulation, we assume UE performs beam measure and report for every 40ms</w:t>
      </w:r>
      <w:r w:rsidR="00A1371C">
        <w:rPr>
          <w:lang w:val="en-US" w:eastAsia="zh-CN"/>
        </w:rPr>
        <w:t xml:space="preserve">, and UE’s moving speed is 30km/h with random orientation. AI is used to predict the beam for the next 40ms. </w:t>
      </w:r>
      <w:r>
        <w:rPr>
          <w:lang w:val="en-US" w:eastAsia="zh-CN"/>
        </w:rPr>
        <w:t>The following 4 different datasets are considered</w:t>
      </w:r>
      <w:r w:rsidR="00A1371C">
        <w:rPr>
          <w:lang w:val="en-US" w:eastAsia="zh-CN"/>
        </w:rPr>
        <w:t>, where the measurement is based on the past 600ms.</w:t>
      </w:r>
    </w:p>
    <w:p w14:paraId="1A41588C" w14:textId="113BB91D" w:rsidR="00387EB0" w:rsidRPr="00387EB0" w:rsidRDefault="00387EB0" w:rsidP="0058134C">
      <w:pPr>
        <w:pStyle w:val="0Maintext"/>
        <w:numPr>
          <w:ilvl w:val="0"/>
          <w:numId w:val="6"/>
        </w:numPr>
        <w:spacing w:after="120" w:afterAutospacing="0" w:line="240" w:lineRule="auto"/>
        <w:rPr>
          <w:lang w:val="en-US" w:eastAsia="zh-CN"/>
        </w:rPr>
      </w:pPr>
      <w:r w:rsidRPr="00387EB0">
        <w:rPr>
          <w:lang w:val="en-US" w:eastAsia="zh-CN"/>
        </w:rPr>
        <w:t xml:space="preserve">Dataset 1: </w:t>
      </w:r>
      <w:r>
        <w:rPr>
          <w:lang w:val="en-US" w:eastAsia="zh-CN"/>
        </w:rPr>
        <w:t xml:space="preserve">past </w:t>
      </w:r>
      <w:r w:rsidRPr="00387EB0">
        <w:rPr>
          <w:lang w:val="en-US" w:eastAsia="zh-CN"/>
        </w:rPr>
        <w:t>best beam index</w:t>
      </w:r>
    </w:p>
    <w:p w14:paraId="57EEBE9C" w14:textId="68FA8F2B" w:rsidR="00387EB0" w:rsidRPr="00387EB0" w:rsidRDefault="00387EB0" w:rsidP="0058134C">
      <w:pPr>
        <w:pStyle w:val="0Maintext"/>
        <w:numPr>
          <w:ilvl w:val="0"/>
          <w:numId w:val="6"/>
        </w:numPr>
        <w:spacing w:after="120" w:afterAutospacing="0" w:line="240" w:lineRule="auto"/>
        <w:rPr>
          <w:lang w:val="en-US" w:eastAsia="zh-CN"/>
        </w:rPr>
      </w:pPr>
      <w:r w:rsidRPr="00387EB0">
        <w:rPr>
          <w:lang w:val="en-US" w:eastAsia="zh-CN"/>
        </w:rPr>
        <w:t xml:space="preserve">Dataset 2: </w:t>
      </w:r>
      <w:r>
        <w:rPr>
          <w:lang w:val="en-US" w:eastAsia="zh-CN"/>
        </w:rPr>
        <w:t xml:space="preserve">past </w:t>
      </w:r>
      <w:r w:rsidRPr="00387EB0">
        <w:rPr>
          <w:lang w:val="en-US" w:eastAsia="zh-CN"/>
        </w:rPr>
        <w:t>beam index + RSRP for the best beam</w:t>
      </w:r>
    </w:p>
    <w:p w14:paraId="7D135902" w14:textId="294F0CBA" w:rsidR="00387EB0" w:rsidRPr="00387EB0" w:rsidRDefault="00387EB0" w:rsidP="0058134C">
      <w:pPr>
        <w:pStyle w:val="0Maintext"/>
        <w:numPr>
          <w:ilvl w:val="0"/>
          <w:numId w:val="6"/>
        </w:numPr>
        <w:spacing w:after="120" w:afterAutospacing="0" w:line="240" w:lineRule="auto"/>
        <w:rPr>
          <w:lang w:val="en-US" w:eastAsia="zh-CN"/>
        </w:rPr>
      </w:pPr>
      <w:r w:rsidRPr="00387EB0">
        <w:rPr>
          <w:lang w:val="en-US" w:eastAsia="zh-CN"/>
        </w:rPr>
        <w:t xml:space="preserve">Dataset 3: </w:t>
      </w:r>
      <w:r>
        <w:rPr>
          <w:lang w:val="en-US" w:eastAsia="zh-CN"/>
        </w:rPr>
        <w:t xml:space="preserve">past </w:t>
      </w:r>
      <w:r w:rsidRPr="00387EB0">
        <w:rPr>
          <w:lang w:val="en-US" w:eastAsia="zh-CN"/>
        </w:rPr>
        <w:t>beam index + RSRP for top 2 beams</w:t>
      </w:r>
    </w:p>
    <w:p w14:paraId="55EF9AD9" w14:textId="5C88AA47" w:rsidR="00387EB0" w:rsidRPr="00185A0B" w:rsidRDefault="00387EB0" w:rsidP="0058134C">
      <w:pPr>
        <w:pStyle w:val="0Maintext"/>
        <w:numPr>
          <w:ilvl w:val="0"/>
          <w:numId w:val="6"/>
        </w:numPr>
        <w:spacing w:after="120" w:afterAutospacing="0" w:line="240" w:lineRule="auto"/>
        <w:rPr>
          <w:lang w:val="en-US" w:eastAsia="zh-CN"/>
        </w:rPr>
      </w:pPr>
      <w:r w:rsidRPr="00387EB0">
        <w:rPr>
          <w:lang w:val="en-US" w:eastAsia="zh-CN"/>
        </w:rPr>
        <w:t xml:space="preserve">Dataset 4: </w:t>
      </w:r>
      <w:r>
        <w:rPr>
          <w:lang w:val="en-US" w:eastAsia="zh-CN"/>
        </w:rPr>
        <w:t xml:space="preserve">past </w:t>
      </w:r>
      <w:r w:rsidRPr="00387EB0">
        <w:rPr>
          <w:lang w:val="en-US" w:eastAsia="zh-CN"/>
        </w:rPr>
        <w:t>beam index + RSRP for top 4 beams</w:t>
      </w:r>
    </w:p>
    <w:p w14:paraId="3B1F98E9" w14:textId="7A5977D3" w:rsidR="00BF1DF3" w:rsidRDefault="00BF1DF3" w:rsidP="00EA2090">
      <w:pPr>
        <w:pStyle w:val="0Maintext"/>
        <w:spacing w:after="120" w:afterAutospacing="0" w:line="240" w:lineRule="auto"/>
        <w:ind w:firstLine="0"/>
        <w:rPr>
          <w:lang w:val="en-US" w:eastAsia="zh-CN"/>
        </w:rPr>
      </w:pPr>
    </w:p>
    <w:p w14:paraId="179FAD6E" w14:textId="3FD27454" w:rsidR="00A1371C" w:rsidRDefault="00387EB0" w:rsidP="00EA2090">
      <w:pPr>
        <w:pStyle w:val="0Maintext"/>
        <w:spacing w:after="120" w:afterAutospacing="0" w:line="240" w:lineRule="auto"/>
        <w:ind w:firstLine="0"/>
        <w:rPr>
          <w:lang w:val="en-US" w:eastAsia="zh-CN"/>
        </w:rPr>
        <w:sectPr w:rsidR="00A1371C" w:rsidSect="005B0F7A">
          <w:type w:val="continuous"/>
          <w:pgSz w:w="11900" w:h="16840"/>
          <w:pgMar w:top="1440" w:right="1440" w:bottom="1440" w:left="1440" w:header="708" w:footer="708" w:gutter="0"/>
          <w:cols w:space="708"/>
          <w:docGrid w:linePitch="360"/>
        </w:sectPr>
      </w:pPr>
      <w:r>
        <w:rPr>
          <w:lang w:val="en-US" w:eastAsia="zh-CN"/>
        </w:rPr>
        <w:t>Figure 14 and Figure 15 illustrate the L1-RSRP distribution for AI predicted beam for the 4 datasets and the L1-RSRP gap distribution compared to the ideal beam. It can be observed that past beam index + RSRP for the best beam</w:t>
      </w:r>
      <w:r w:rsidR="00A1371C">
        <w:rPr>
          <w:lang w:val="en-US" w:eastAsia="zh-CN"/>
        </w:rPr>
        <w:t xml:space="preserve"> could be sufficient for time domain beam prediction, which can provide about 65% beam prediction accuracy.</w:t>
      </w:r>
    </w:p>
    <w:p w14:paraId="48EF1E5E" w14:textId="613D2C77" w:rsidR="00A1371C" w:rsidRDefault="00A1371C" w:rsidP="00A1371C">
      <w:pPr>
        <w:pStyle w:val="0Maintext"/>
        <w:spacing w:after="120" w:afterAutospacing="0" w:line="240" w:lineRule="auto"/>
        <w:ind w:firstLine="0"/>
        <w:jc w:val="center"/>
        <w:rPr>
          <w:lang w:val="en-US" w:eastAsia="zh-CN"/>
        </w:rPr>
      </w:pPr>
      <w:r w:rsidRPr="00A1371C">
        <w:rPr>
          <w:noProof/>
          <w:lang w:val="en-US" w:eastAsia="zh-CN"/>
        </w:rPr>
        <w:lastRenderedPageBreak/>
        <w:drawing>
          <wp:inline distT="0" distB="0" distL="0" distR="0" wp14:anchorId="71B83A24" wp14:editId="464C84A9">
            <wp:extent cx="2880000" cy="216095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2160958"/>
                    </a:xfrm>
                    <a:prstGeom prst="rect">
                      <a:avLst/>
                    </a:prstGeom>
                  </pic:spPr>
                </pic:pic>
              </a:graphicData>
            </a:graphic>
          </wp:inline>
        </w:drawing>
      </w:r>
    </w:p>
    <w:p w14:paraId="02DFC5BF" w14:textId="471EF403" w:rsidR="00A1371C" w:rsidRPr="00A1371C" w:rsidRDefault="00A1371C" w:rsidP="00A1371C">
      <w:pPr>
        <w:pStyle w:val="0Maintext"/>
        <w:spacing w:after="120" w:afterAutospacing="0" w:line="240" w:lineRule="auto"/>
        <w:ind w:firstLine="0"/>
        <w:jc w:val="center"/>
        <w:rPr>
          <w:b/>
          <w:bCs/>
          <w:lang w:val="en-US" w:eastAsia="zh-CN"/>
        </w:rPr>
      </w:pPr>
      <w:r w:rsidRPr="00A1371C">
        <w:rPr>
          <w:b/>
          <w:bCs/>
          <w:lang w:val="en-US" w:eastAsia="zh-CN"/>
        </w:rPr>
        <w:t xml:space="preserve">Figure 14: L1-RSRP distribution for AI predicted beam </w:t>
      </w:r>
    </w:p>
    <w:p w14:paraId="58638CBC" w14:textId="4A68A64A" w:rsidR="00A1371C" w:rsidRDefault="00A1371C" w:rsidP="00A1371C">
      <w:pPr>
        <w:pStyle w:val="0Maintext"/>
        <w:spacing w:after="120" w:afterAutospacing="0" w:line="240" w:lineRule="auto"/>
        <w:ind w:firstLine="0"/>
        <w:jc w:val="center"/>
        <w:rPr>
          <w:lang w:val="en-US" w:eastAsia="zh-CN"/>
        </w:rPr>
      </w:pPr>
      <w:r w:rsidRPr="00A1371C">
        <w:rPr>
          <w:noProof/>
          <w:lang w:val="en-US" w:eastAsia="zh-CN"/>
        </w:rPr>
        <w:drawing>
          <wp:inline distT="0" distB="0" distL="0" distR="0" wp14:anchorId="2BC03F9F" wp14:editId="4004EA5C">
            <wp:extent cx="2880000" cy="216095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2160958"/>
                    </a:xfrm>
                    <a:prstGeom prst="rect">
                      <a:avLst/>
                    </a:prstGeom>
                  </pic:spPr>
                </pic:pic>
              </a:graphicData>
            </a:graphic>
          </wp:inline>
        </w:drawing>
      </w:r>
    </w:p>
    <w:p w14:paraId="6925A197" w14:textId="4F27DB90" w:rsidR="00A1371C" w:rsidRPr="00A1371C" w:rsidRDefault="00A1371C" w:rsidP="00A1371C">
      <w:pPr>
        <w:pStyle w:val="0Maintext"/>
        <w:spacing w:after="120" w:afterAutospacing="0" w:line="240" w:lineRule="auto"/>
        <w:ind w:firstLine="0"/>
        <w:jc w:val="center"/>
        <w:rPr>
          <w:b/>
          <w:bCs/>
          <w:lang w:val="en-US" w:eastAsia="zh-CN"/>
        </w:rPr>
      </w:pPr>
      <w:r w:rsidRPr="00A1371C">
        <w:rPr>
          <w:b/>
          <w:bCs/>
          <w:lang w:val="en-US" w:eastAsia="zh-CN"/>
        </w:rPr>
        <w:t>Figure 15: L1-RSRP gap distribution for AI predicted beam compared to ideal beam</w:t>
      </w:r>
    </w:p>
    <w:p w14:paraId="63CD1EEA" w14:textId="77777777" w:rsidR="00A1371C" w:rsidRDefault="00A1371C" w:rsidP="00EA2090">
      <w:pPr>
        <w:pStyle w:val="0Maintext"/>
        <w:spacing w:after="120" w:afterAutospacing="0" w:line="240" w:lineRule="auto"/>
        <w:ind w:firstLine="0"/>
        <w:rPr>
          <w:lang w:val="en-US" w:eastAsia="zh-CN"/>
        </w:rPr>
        <w:sectPr w:rsidR="00A1371C" w:rsidSect="00A1371C">
          <w:type w:val="continuous"/>
          <w:pgSz w:w="11900" w:h="16840"/>
          <w:pgMar w:top="1440" w:right="1440" w:bottom="1440" w:left="1440" w:header="708" w:footer="708" w:gutter="0"/>
          <w:cols w:num="2" w:space="708"/>
          <w:docGrid w:linePitch="360"/>
        </w:sectPr>
      </w:pPr>
    </w:p>
    <w:p w14:paraId="3D120C74" w14:textId="7874888B" w:rsidR="00387EB0" w:rsidRDefault="00387EB0" w:rsidP="00EA2090">
      <w:pPr>
        <w:pStyle w:val="0Maintext"/>
        <w:spacing w:after="120" w:afterAutospacing="0" w:line="240" w:lineRule="auto"/>
        <w:ind w:firstLine="0"/>
        <w:rPr>
          <w:lang w:val="en-US" w:eastAsia="zh-CN"/>
        </w:rPr>
      </w:pPr>
    </w:p>
    <w:p w14:paraId="413E23CF" w14:textId="077D4B01" w:rsidR="00A1371C" w:rsidRDefault="00A1371C" w:rsidP="00A1371C">
      <w:pPr>
        <w:pStyle w:val="0Maintext"/>
        <w:spacing w:after="120" w:afterAutospacing="0" w:line="240" w:lineRule="auto"/>
        <w:ind w:firstLine="0"/>
        <w:rPr>
          <w:lang w:val="en-US" w:eastAsia="zh-CN"/>
        </w:rPr>
      </w:pPr>
      <w:r>
        <w:rPr>
          <w:lang w:val="en-US" w:eastAsia="zh-CN"/>
        </w:rPr>
        <w:t xml:space="preserve">Figure 16 and Figure 17 illustrate the L1-RSRP distribution for AI predicted beam for the case with and without UE rotation and the L1-RSRP gap distribution compared to the ideal beam, where the UE rotation speed is assumed to be 360 degree/second. It can be observed that AI can still predict the beam with </w:t>
      </w:r>
      <w:r w:rsidR="00F72493">
        <w:rPr>
          <w:lang w:val="en-US" w:eastAsia="zh-CN"/>
        </w:rPr>
        <w:t>65% beam prediction accuracy with UE rotation.</w:t>
      </w:r>
    </w:p>
    <w:p w14:paraId="0D34F141" w14:textId="77777777" w:rsidR="00A1371C" w:rsidRDefault="00A1371C" w:rsidP="00A1371C">
      <w:pPr>
        <w:pStyle w:val="0Maintext"/>
        <w:spacing w:after="120" w:afterAutospacing="0" w:line="240" w:lineRule="auto"/>
        <w:ind w:firstLine="0"/>
        <w:jc w:val="center"/>
        <w:rPr>
          <w:lang w:val="en-US" w:eastAsia="zh-CN"/>
        </w:rPr>
        <w:sectPr w:rsidR="00A1371C" w:rsidSect="005B0F7A">
          <w:type w:val="continuous"/>
          <w:pgSz w:w="11900" w:h="16840"/>
          <w:pgMar w:top="1440" w:right="1440" w:bottom="1440" w:left="1440" w:header="708" w:footer="708" w:gutter="0"/>
          <w:cols w:space="708"/>
          <w:docGrid w:linePitch="360"/>
        </w:sectPr>
      </w:pPr>
    </w:p>
    <w:p w14:paraId="16CC7054" w14:textId="3FE85134" w:rsidR="00A1371C" w:rsidRDefault="00F72493" w:rsidP="00A1371C">
      <w:pPr>
        <w:pStyle w:val="0Maintext"/>
        <w:spacing w:after="120" w:afterAutospacing="0" w:line="240" w:lineRule="auto"/>
        <w:ind w:firstLine="0"/>
        <w:jc w:val="center"/>
        <w:rPr>
          <w:lang w:val="en-US" w:eastAsia="zh-CN"/>
        </w:rPr>
      </w:pPr>
      <w:r w:rsidRPr="00F72493">
        <w:rPr>
          <w:noProof/>
          <w:lang w:val="en-US" w:eastAsia="zh-CN"/>
        </w:rPr>
        <w:drawing>
          <wp:inline distT="0" distB="0" distL="0" distR="0" wp14:anchorId="4E7FFBA0" wp14:editId="3F6CC526">
            <wp:extent cx="2880000" cy="215930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80000" cy="2159307"/>
                    </a:xfrm>
                    <a:prstGeom prst="rect">
                      <a:avLst/>
                    </a:prstGeom>
                  </pic:spPr>
                </pic:pic>
              </a:graphicData>
            </a:graphic>
          </wp:inline>
        </w:drawing>
      </w:r>
    </w:p>
    <w:p w14:paraId="3BFE1544" w14:textId="477B2AAE" w:rsidR="00A1371C" w:rsidRPr="00A1371C" w:rsidRDefault="00A1371C" w:rsidP="00A1371C">
      <w:pPr>
        <w:pStyle w:val="0Maintext"/>
        <w:spacing w:after="120" w:afterAutospacing="0" w:line="240" w:lineRule="auto"/>
        <w:ind w:firstLine="0"/>
        <w:jc w:val="center"/>
        <w:rPr>
          <w:b/>
          <w:bCs/>
          <w:lang w:val="en-US" w:eastAsia="zh-CN"/>
        </w:rPr>
      </w:pPr>
      <w:r w:rsidRPr="00A1371C">
        <w:rPr>
          <w:b/>
          <w:bCs/>
          <w:lang w:val="en-US" w:eastAsia="zh-CN"/>
        </w:rPr>
        <w:t>Figure 1</w:t>
      </w:r>
      <w:r w:rsidR="00F72493">
        <w:rPr>
          <w:b/>
          <w:bCs/>
          <w:lang w:val="en-US" w:eastAsia="zh-CN"/>
        </w:rPr>
        <w:t>6</w:t>
      </w:r>
      <w:r w:rsidRPr="00A1371C">
        <w:rPr>
          <w:b/>
          <w:bCs/>
          <w:lang w:val="en-US" w:eastAsia="zh-CN"/>
        </w:rPr>
        <w:t xml:space="preserve">: L1-RSRP distribution for AI predicted beam </w:t>
      </w:r>
    </w:p>
    <w:p w14:paraId="1D82A7E0" w14:textId="699E0804" w:rsidR="00A1371C" w:rsidRDefault="00F72493" w:rsidP="00A1371C">
      <w:pPr>
        <w:pStyle w:val="0Maintext"/>
        <w:spacing w:after="120" w:afterAutospacing="0" w:line="240" w:lineRule="auto"/>
        <w:ind w:firstLine="0"/>
        <w:jc w:val="center"/>
        <w:rPr>
          <w:lang w:val="en-US" w:eastAsia="zh-CN"/>
        </w:rPr>
      </w:pPr>
      <w:r w:rsidRPr="00F72493">
        <w:rPr>
          <w:noProof/>
          <w:lang w:val="en-US" w:eastAsia="zh-CN"/>
        </w:rPr>
        <w:drawing>
          <wp:inline distT="0" distB="0" distL="0" distR="0" wp14:anchorId="6EA6743E" wp14:editId="529267B4">
            <wp:extent cx="2880000" cy="21593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80000" cy="2159307"/>
                    </a:xfrm>
                    <a:prstGeom prst="rect">
                      <a:avLst/>
                    </a:prstGeom>
                  </pic:spPr>
                </pic:pic>
              </a:graphicData>
            </a:graphic>
          </wp:inline>
        </w:drawing>
      </w:r>
    </w:p>
    <w:p w14:paraId="386EEB81" w14:textId="2481071A" w:rsidR="00A1371C" w:rsidRPr="00A1371C" w:rsidRDefault="00A1371C" w:rsidP="00A1371C">
      <w:pPr>
        <w:pStyle w:val="0Maintext"/>
        <w:spacing w:after="120" w:afterAutospacing="0" w:line="240" w:lineRule="auto"/>
        <w:ind w:firstLine="0"/>
        <w:jc w:val="center"/>
        <w:rPr>
          <w:b/>
          <w:bCs/>
          <w:lang w:val="en-US" w:eastAsia="zh-CN"/>
        </w:rPr>
      </w:pPr>
      <w:r w:rsidRPr="00A1371C">
        <w:rPr>
          <w:b/>
          <w:bCs/>
          <w:lang w:val="en-US" w:eastAsia="zh-CN"/>
        </w:rPr>
        <w:t>Figure 1</w:t>
      </w:r>
      <w:r w:rsidR="00F72493">
        <w:rPr>
          <w:b/>
          <w:bCs/>
          <w:lang w:val="en-US" w:eastAsia="zh-CN"/>
        </w:rPr>
        <w:t>7</w:t>
      </w:r>
      <w:r w:rsidRPr="00A1371C">
        <w:rPr>
          <w:b/>
          <w:bCs/>
          <w:lang w:val="en-US" w:eastAsia="zh-CN"/>
        </w:rPr>
        <w:t>: L1-RSRP gap distribution for AI predicted beam compared to ideal beam</w:t>
      </w:r>
    </w:p>
    <w:p w14:paraId="43180B94" w14:textId="77777777" w:rsidR="00A1371C" w:rsidRDefault="00A1371C" w:rsidP="00EA2090">
      <w:pPr>
        <w:pStyle w:val="0Maintext"/>
        <w:spacing w:after="120" w:afterAutospacing="0" w:line="240" w:lineRule="auto"/>
        <w:ind w:firstLine="0"/>
        <w:rPr>
          <w:lang w:val="en-US" w:eastAsia="zh-CN"/>
        </w:rPr>
        <w:sectPr w:rsidR="00A1371C" w:rsidSect="00A1371C">
          <w:type w:val="continuous"/>
          <w:pgSz w:w="11900" w:h="16840"/>
          <w:pgMar w:top="1440" w:right="1440" w:bottom="1440" w:left="1440" w:header="708" w:footer="708" w:gutter="0"/>
          <w:cols w:num="2" w:space="708"/>
          <w:docGrid w:linePitch="360"/>
        </w:sectPr>
      </w:pPr>
    </w:p>
    <w:p w14:paraId="6B0CA115" w14:textId="110F0E94" w:rsidR="00A1371C" w:rsidRDefault="00A1371C" w:rsidP="00EA2090">
      <w:pPr>
        <w:pStyle w:val="0Maintext"/>
        <w:spacing w:after="120" w:afterAutospacing="0" w:line="240" w:lineRule="auto"/>
        <w:ind w:firstLine="0"/>
        <w:rPr>
          <w:lang w:val="en-US" w:eastAsia="zh-CN"/>
        </w:rPr>
      </w:pPr>
    </w:p>
    <w:p w14:paraId="1BDF0E34" w14:textId="6CB3A257" w:rsidR="00F72493" w:rsidRDefault="00F72493" w:rsidP="00F72493">
      <w:pPr>
        <w:pStyle w:val="0Maintext"/>
        <w:spacing w:after="120" w:afterAutospacing="0" w:line="240" w:lineRule="auto"/>
        <w:ind w:firstLine="0"/>
        <w:rPr>
          <w:lang w:val="en-US" w:eastAsia="zh-CN"/>
        </w:rPr>
      </w:pPr>
      <w:r>
        <w:rPr>
          <w:lang w:val="en-US" w:eastAsia="zh-CN"/>
        </w:rPr>
        <w:t>Figure 18 and Figure 19 illustrate the L1-RSRP distribution for AI predicted beam for the LOS only and mixed LOS/NLOS and the L1-RSRP gap distribution compared to the ideal beam, where the UE rotation speed is assumed to be 360 degree/second. It can be observed that AI can still predict the beam with 65% beam prediction accuracy for mixed LOS/NLOS case and 77% beam prediction accuracy for LOS only case.</w:t>
      </w:r>
    </w:p>
    <w:p w14:paraId="573091E5" w14:textId="77777777" w:rsidR="00F72493" w:rsidRDefault="00F72493" w:rsidP="00F72493">
      <w:pPr>
        <w:pStyle w:val="0Maintext"/>
        <w:spacing w:after="120" w:afterAutospacing="0" w:line="240" w:lineRule="auto"/>
        <w:ind w:firstLine="0"/>
        <w:jc w:val="center"/>
        <w:rPr>
          <w:lang w:val="en-US" w:eastAsia="zh-CN"/>
        </w:rPr>
        <w:sectPr w:rsidR="00F72493" w:rsidSect="005B0F7A">
          <w:type w:val="continuous"/>
          <w:pgSz w:w="11900" w:h="16840"/>
          <w:pgMar w:top="1440" w:right="1440" w:bottom="1440" w:left="1440" w:header="708" w:footer="708" w:gutter="0"/>
          <w:cols w:space="708"/>
          <w:docGrid w:linePitch="360"/>
        </w:sectPr>
      </w:pPr>
    </w:p>
    <w:p w14:paraId="7D59D016" w14:textId="14075319" w:rsidR="00F72493" w:rsidRDefault="00F72493" w:rsidP="00F72493">
      <w:pPr>
        <w:pStyle w:val="0Maintext"/>
        <w:spacing w:after="120" w:afterAutospacing="0" w:line="240" w:lineRule="auto"/>
        <w:ind w:firstLine="0"/>
        <w:jc w:val="center"/>
        <w:rPr>
          <w:lang w:val="en-US" w:eastAsia="zh-CN"/>
        </w:rPr>
      </w:pPr>
      <w:r w:rsidRPr="00F72493">
        <w:rPr>
          <w:noProof/>
          <w:lang w:val="en-US" w:eastAsia="zh-CN"/>
        </w:rPr>
        <w:lastRenderedPageBreak/>
        <w:drawing>
          <wp:inline distT="0" distB="0" distL="0" distR="0" wp14:anchorId="780BA23F" wp14:editId="335B9352">
            <wp:extent cx="2880000" cy="215792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80000" cy="2157921"/>
                    </a:xfrm>
                    <a:prstGeom prst="rect">
                      <a:avLst/>
                    </a:prstGeom>
                  </pic:spPr>
                </pic:pic>
              </a:graphicData>
            </a:graphic>
          </wp:inline>
        </w:drawing>
      </w:r>
    </w:p>
    <w:p w14:paraId="7990CA49" w14:textId="36B64232" w:rsidR="00F72493" w:rsidRPr="00A1371C" w:rsidRDefault="00F72493" w:rsidP="00F72493">
      <w:pPr>
        <w:pStyle w:val="0Maintext"/>
        <w:spacing w:after="120" w:afterAutospacing="0" w:line="240" w:lineRule="auto"/>
        <w:ind w:firstLine="0"/>
        <w:jc w:val="center"/>
        <w:rPr>
          <w:b/>
          <w:bCs/>
          <w:lang w:val="en-US" w:eastAsia="zh-CN"/>
        </w:rPr>
      </w:pPr>
      <w:r w:rsidRPr="00A1371C">
        <w:rPr>
          <w:b/>
          <w:bCs/>
          <w:lang w:val="en-US" w:eastAsia="zh-CN"/>
        </w:rPr>
        <w:t>Figure 1</w:t>
      </w:r>
      <w:r>
        <w:rPr>
          <w:b/>
          <w:bCs/>
          <w:lang w:val="en-US" w:eastAsia="zh-CN"/>
        </w:rPr>
        <w:t>8</w:t>
      </w:r>
      <w:r w:rsidRPr="00A1371C">
        <w:rPr>
          <w:b/>
          <w:bCs/>
          <w:lang w:val="en-US" w:eastAsia="zh-CN"/>
        </w:rPr>
        <w:t xml:space="preserve">: L1-RSRP distribution for AI predicted beam </w:t>
      </w:r>
    </w:p>
    <w:p w14:paraId="42AD3ABF" w14:textId="500C38F9" w:rsidR="00F72493" w:rsidRDefault="00F72493" w:rsidP="00F72493">
      <w:pPr>
        <w:pStyle w:val="0Maintext"/>
        <w:spacing w:after="120" w:afterAutospacing="0" w:line="240" w:lineRule="auto"/>
        <w:ind w:firstLine="0"/>
        <w:jc w:val="center"/>
        <w:rPr>
          <w:lang w:val="en-US" w:eastAsia="zh-CN"/>
        </w:rPr>
      </w:pPr>
      <w:r w:rsidRPr="00F72493">
        <w:rPr>
          <w:noProof/>
          <w:lang w:val="en-US" w:eastAsia="zh-CN"/>
        </w:rPr>
        <w:drawing>
          <wp:inline distT="0" distB="0" distL="0" distR="0" wp14:anchorId="7FF28F1B" wp14:editId="49F87CC3">
            <wp:extent cx="2880000" cy="215792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0000" cy="2157921"/>
                    </a:xfrm>
                    <a:prstGeom prst="rect">
                      <a:avLst/>
                    </a:prstGeom>
                  </pic:spPr>
                </pic:pic>
              </a:graphicData>
            </a:graphic>
          </wp:inline>
        </w:drawing>
      </w:r>
    </w:p>
    <w:p w14:paraId="0AB37E57" w14:textId="37189043" w:rsidR="00F72493" w:rsidRPr="00A1371C" w:rsidRDefault="00F72493" w:rsidP="00F72493">
      <w:pPr>
        <w:pStyle w:val="0Maintext"/>
        <w:spacing w:after="120" w:afterAutospacing="0" w:line="240" w:lineRule="auto"/>
        <w:ind w:firstLine="0"/>
        <w:jc w:val="center"/>
        <w:rPr>
          <w:b/>
          <w:bCs/>
          <w:lang w:val="en-US" w:eastAsia="zh-CN"/>
        </w:rPr>
      </w:pPr>
      <w:r w:rsidRPr="00A1371C">
        <w:rPr>
          <w:b/>
          <w:bCs/>
          <w:lang w:val="en-US" w:eastAsia="zh-CN"/>
        </w:rPr>
        <w:t>Figure 1</w:t>
      </w:r>
      <w:r>
        <w:rPr>
          <w:b/>
          <w:bCs/>
          <w:lang w:val="en-US" w:eastAsia="zh-CN"/>
        </w:rPr>
        <w:t>9</w:t>
      </w:r>
      <w:r w:rsidRPr="00A1371C">
        <w:rPr>
          <w:b/>
          <w:bCs/>
          <w:lang w:val="en-US" w:eastAsia="zh-CN"/>
        </w:rPr>
        <w:t>: L1-RSRP gap distribution for AI predicted beam compared to ideal beam</w:t>
      </w:r>
    </w:p>
    <w:p w14:paraId="230297FD" w14:textId="77777777" w:rsidR="00F72493" w:rsidRDefault="00F72493" w:rsidP="00F72493">
      <w:pPr>
        <w:pStyle w:val="0Maintext"/>
        <w:spacing w:after="120" w:afterAutospacing="0" w:line="240" w:lineRule="auto"/>
        <w:ind w:firstLine="0"/>
        <w:rPr>
          <w:lang w:val="en-US" w:eastAsia="zh-CN"/>
        </w:rPr>
        <w:sectPr w:rsidR="00F72493" w:rsidSect="00A1371C">
          <w:type w:val="continuous"/>
          <w:pgSz w:w="11900" w:h="16840"/>
          <w:pgMar w:top="1440" w:right="1440" w:bottom="1440" w:left="1440" w:header="708" w:footer="708" w:gutter="0"/>
          <w:cols w:num="2" w:space="708"/>
          <w:docGrid w:linePitch="360"/>
        </w:sectPr>
      </w:pPr>
    </w:p>
    <w:p w14:paraId="358D8A38" w14:textId="77777777" w:rsidR="00F72493" w:rsidRDefault="00F72493" w:rsidP="00F72493">
      <w:pPr>
        <w:pStyle w:val="0Maintext"/>
        <w:spacing w:after="120" w:afterAutospacing="0" w:line="240" w:lineRule="auto"/>
        <w:ind w:firstLine="0"/>
        <w:rPr>
          <w:lang w:val="en-US" w:eastAsia="zh-CN"/>
        </w:rPr>
      </w:pPr>
    </w:p>
    <w:p w14:paraId="09AF0EFF" w14:textId="3399A2D9" w:rsidR="00F72493" w:rsidRPr="00F72493" w:rsidRDefault="00F72493" w:rsidP="00EA2090">
      <w:pPr>
        <w:pStyle w:val="0Maintext"/>
        <w:spacing w:after="120" w:afterAutospacing="0" w:line="240" w:lineRule="auto"/>
        <w:ind w:firstLine="0"/>
        <w:rPr>
          <w:b/>
          <w:bCs/>
          <w:i/>
          <w:iCs/>
          <w:lang w:val="en-US" w:eastAsia="zh-CN"/>
        </w:rPr>
      </w:pPr>
      <w:r w:rsidRPr="00F72493">
        <w:rPr>
          <w:b/>
          <w:bCs/>
          <w:i/>
          <w:iCs/>
          <w:lang w:val="en-US" w:eastAsia="zh-CN"/>
        </w:rPr>
        <w:t>Observation 3: For case 2a, AI can provide 65% beam prediction accuracy for mixed LOS/NLOS case and 77% beam prediction accuracy for LOS only case.</w:t>
      </w:r>
    </w:p>
    <w:p w14:paraId="52F3C6D9" w14:textId="65BA6EA9" w:rsidR="00A1371C" w:rsidRDefault="00F72493" w:rsidP="00F72493">
      <w:pPr>
        <w:pStyle w:val="Heading2"/>
      </w:pPr>
      <w:r>
        <w:t>Simulation Results for Case 2b</w:t>
      </w:r>
    </w:p>
    <w:p w14:paraId="43D15F69" w14:textId="0A32D0AF" w:rsidR="00F72493" w:rsidRDefault="00F72493" w:rsidP="00F72493">
      <w:pPr>
        <w:pStyle w:val="0Maintext"/>
        <w:spacing w:after="120" w:afterAutospacing="0" w:line="240" w:lineRule="auto"/>
        <w:ind w:firstLine="0"/>
        <w:rPr>
          <w:lang w:val="en-US" w:eastAsia="zh-CN"/>
        </w:rPr>
      </w:pPr>
      <w:proofErr w:type="gramStart"/>
      <w:r>
        <w:rPr>
          <w:lang w:val="en-US" w:eastAsia="zh-CN"/>
        </w:rPr>
        <w:t>Similar to</w:t>
      </w:r>
      <w:proofErr w:type="gramEnd"/>
      <w:r>
        <w:rPr>
          <w:lang w:val="en-US" w:eastAsia="zh-CN"/>
        </w:rPr>
        <w:t xml:space="preserve"> case 2a, it could be assumed that the UE moving speed and direction would not change within a short time, and it is possible to predict the beam dwelling time, so that the network can trigger beam report at proper time. Thus, it can reduce the overhead for beam measurement reference signal and beam report, and it can also reduce the UE power consumption. Figure 20 illustrates the procedure for AI based time domain beam dwelling time prediction</w:t>
      </w:r>
      <w:r w:rsidR="001B7BEC">
        <w:rPr>
          <w:lang w:val="en-US" w:eastAsia="zh-CN"/>
        </w:rPr>
        <w:t>.</w:t>
      </w:r>
    </w:p>
    <w:p w14:paraId="52461A42" w14:textId="5BE9E87A" w:rsidR="00F72493" w:rsidRDefault="001B7BEC" w:rsidP="00F72493">
      <w:pPr>
        <w:pStyle w:val="0Maintext"/>
        <w:spacing w:after="120" w:afterAutospacing="0" w:line="240" w:lineRule="auto"/>
        <w:ind w:firstLine="0"/>
        <w:jc w:val="center"/>
        <w:rPr>
          <w:lang w:val="en-US" w:eastAsia="zh-CN"/>
        </w:rPr>
      </w:pPr>
      <w:r w:rsidRPr="001B7BEC">
        <w:rPr>
          <w:noProof/>
          <w:lang w:val="en-US" w:eastAsia="zh-CN"/>
        </w:rPr>
        <w:drawing>
          <wp:inline distT="0" distB="0" distL="0" distR="0" wp14:anchorId="378876AC" wp14:editId="5DF5F7CB">
            <wp:extent cx="5727700" cy="31400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27700" cy="3140075"/>
                    </a:xfrm>
                    <a:prstGeom prst="rect">
                      <a:avLst/>
                    </a:prstGeom>
                  </pic:spPr>
                </pic:pic>
              </a:graphicData>
            </a:graphic>
          </wp:inline>
        </w:drawing>
      </w:r>
    </w:p>
    <w:p w14:paraId="666A2B05" w14:textId="6A329854" w:rsidR="00F72493" w:rsidRPr="00387EB0" w:rsidRDefault="00F72493" w:rsidP="00F72493">
      <w:pPr>
        <w:pStyle w:val="0Maintext"/>
        <w:spacing w:after="120" w:afterAutospacing="0" w:line="240" w:lineRule="auto"/>
        <w:ind w:firstLine="0"/>
        <w:jc w:val="center"/>
        <w:rPr>
          <w:b/>
          <w:bCs/>
          <w:lang w:val="en-US" w:eastAsia="zh-CN"/>
        </w:rPr>
      </w:pPr>
      <w:r w:rsidRPr="00387EB0">
        <w:rPr>
          <w:b/>
          <w:bCs/>
          <w:lang w:val="en-US" w:eastAsia="zh-CN"/>
        </w:rPr>
        <w:t xml:space="preserve">Figure </w:t>
      </w:r>
      <w:r>
        <w:rPr>
          <w:b/>
          <w:bCs/>
          <w:lang w:val="en-US" w:eastAsia="zh-CN"/>
        </w:rPr>
        <w:t>20</w:t>
      </w:r>
      <w:r w:rsidRPr="00387EB0">
        <w:rPr>
          <w:b/>
          <w:bCs/>
          <w:lang w:val="en-US" w:eastAsia="zh-CN"/>
        </w:rPr>
        <w:t xml:space="preserve">: Procedure for AI based time domain beam </w:t>
      </w:r>
      <w:r>
        <w:rPr>
          <w:b/>
          <w:bCs/>
          <w:lang w:val="en-US" w:eastAsia="zh-CN"/>
        </w:rPr>
        <w:t xml:space="preserve">dwelling time </w:t>
      </w:r>
      <w:r w:rsidRPr="00387EB0">
        <w:rPr>
          <w:b/>
          <w:bCs/>
          <w:lang w:val="en-US" w:eastAsia="zh-CN"/>
        </w:rPr>
        <w:t>prediction</w:t>
      </w:r>
    </w:p>
    <w:p w14:paraId="24E7D7B9" w14:textId="2A47E5AF" w:rsidR="001B7BEC" w:rsidRDefault="001B7BEC" w:rsidP="001B7BEC">
      <w:pPr>
        <w:pStyle w:val="0Maintext"/>
        <w:spacing w:after="120" w:afterAutospacing="0" w:line="240" w:lineRule="auto"/>
        <w:ind w:firstLine="0"/>
        <w:rPr>
          <w:lang w:val="en-US" w:eastAsia="zh-CN"/>
        </w:rPr>
      </w:pPr>
      <w:r>
        <w:rPr>
          <w:lang w:val="en-US" w:eastAsia="zh-CN"/>
        </w:rPr>
        <w:t>In the simulation, we assume UE performs beam measure and report for every 40ms, and UE’s moving speed is 30km/h with random orientation. AI is used to predict the beam for the next 40ms. The following dataset 2 in section 3.3 is used, where the measurement is based on the past 600ms. The prediction of beam dwelling time is for the next 200ms, where the prediction interval is 40ms.</w:t>
      </w:r>
    </w:p>
    <w:p w14:paraId="7EDB7421" w14:textId="2533C384" w:rsidR="001B7BEC" w:rsidRDefault="001B7BEC" w:rsidP="001B7BEC">
      <w:pPr>
        <w:pStyle w:val="0Maintext"/>
        <w:spacing w:after="120" w:afterAutospacing="0" w:line="240" w:lineRule="auto"/>
        <w:ind w:firstLine="0"/>
        <w:rPr>
          <w:lang w:val="en-US" w:eastAsia="zh-CN"/>
        </w:rPr>
        <w:sectPr w:rsidR="001B7BEC" w:rsidSect="005B0F7A">
          <w:type w:val="continuous"/>
          <w:pgSz w:w="11900" w:h="16840"/>
          <w:pgMar w:top="1440" w:right="1440" w:bottom="1440" w:left="1440" w:header="708" w:footer="708" w:gutter="0"/>
          <w:cols w:space="708"/>
          <w:docGrid w:linePitch="360"/>
        </w:sectPr>
      </w:pPr>
      <w:r>
        <w:rPr>
          <w:lang w:val="en-US" w:eastAsia="zh-CN"/>
        </w:rPr>
        <w:t>Figure 21 and Figure 22 provides the beam dwelling time prediction accuracy for LOS only and mixed LOS/NLOS case. It can be observed that AI can provide up to 76% beam dwelling time prediction accuracy.</w:t>
      </w:r>
    </w:p>
    <w:p w14:paraId="38432BF4" w14:textId="58C67D21" w:rsidR="001B7BEC" w:rsidRDefault="001B7BEC" w:rsidP="001B7BEC">
      <w:pPr>
        <w:pStyle w:val="0Maintext"/>
        <w:spacing w:after="120" w:afterAutospacing="0" w:line="240" w:lineRule="auto"/>
        <w:ind w:firstLine="0"/>
        <w:jc w:val="center"/>
        <w:rPr>
          <w:lang w:val="en-US" w:eastAsia="zh-CN"/>
        </w:rPr>
      </w:pPr>
      <w:r w:rsidRPr="001B7BEC">
        <w:rPr>
          <w:noProof/>
          <w:lang w:val="en-US" w:eastAsia="zh-CN"/>
        </w:rPr>
        <w:lastRenderedPageBreak/>
        <w:drawing>
          <wp:inline distT="0" distB="0" distL="0" distR="0" wp14:anchorId="51BB38F3" wp14:editId="0085E870">
            <wp:extent cx="2644499" cy="1548000"/>
            <wp:effectExtent l="0" t="0" r="0" b="1905"/>
            <wp:docPr id="29" name="Picture 29"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pie chart&#10;&#10;Description automatically generated"/>
                    <pic:cNvPicPr/>
                  </pic:nvPicPr>
                  <pic:blipFill>
                    <a:blip r:embed="rId25"/>
                    <a:stretch>
                      <a:fillRect/>
                    </a:stretch>
                  </pic:blipFill>
                  <pic:spPr>
                    <a:xfrm>
                      <a:off x="0" y="0"/>
                      <a:ext cx="2644499" cy="1548000"/>
                    </a:xfrm>
                    <a:prstGeom prst="rect">
                      <a:avLst/>
                    </a:prstGeom>
                  </pic:spPr>
                </pic:pic>
              </a:graphicData>
            </a:graphic>
          </wp:inline>
        </w:drawing>
      </w:r>
    </w:p>
    <w:p w14:paraId="269E8FA6" w14:textId="28F85FB8" w:rsidR="001B7BEC" w:rsidRPr="001B7BEC" w:rsidRDefault="001B7BEC" w:rsidP="001B7BEC">
      <w:pPr>
        <w:pStyle w:val="0Maintext"/>
        <w:spacing w:after="120" w:afterAutospacing="0" w:line="240" w:lineRule="auto"/>
        <w:ind w:firstLine="0"/>
        <w:jc w:val="center"/>
        <w:rPr>
          <w:b/>
          <w:bCs/>
          <w:lang w:val="en-US" w:eastAsia="zh-CN"/>
        </w:rPr>
      </w:pPr>
      <w:r w:rsidRPr="001B7BEC">
        <w:rPr>
          <w:b/>
          <w:bCs/>
          <w:lang w:val="en-US" w:eastAsia="zh-CN"/>
        </w:rPr>
        <w:t>Figure 21: Beam dwelling time prediction for LOS only</w:t>
      </w:r>
    </w:p>
    <w:p w14:paraId="5B7CE92A" w14:textId="1A4D2A63" w:rsidR="001B7BEC" w:rsidRDefault="001B7BEC" w:rsidP="001B7BEC">
      <w:pPr>
        <w:pStyle w:val="0Maintext"/>
        <w:spacing w:after="120" w:afterAutospacing="0" w:line="240" w:lineRule="auto"/>
        <w:ind w:firstLine="0"/>
        <w:jc w:val="center"/>
        <w:rPr>
          <w:lang w:val="en-US" w:eastAsia="zh-CN"/>
        </w:rPr>
      </w:pPr>
      <w:r w:rsidRPr="001B7BEC">
        <w:rPr>
          <w:noProof/>
          <w:lang w:val="en-US" w:eastAsia="zh-CN"/>
        </w:rPr>
        <w:drawing>
          <wp:inline distT="0" distB="0" distL="0" distR="0" wp14:anchorId="1D5FC933" wp14:editId="0C1E3B73">
            <wp:extent cx="2880000" cy="1549836"/>
            <wp:effectExtent l="0" t="0" r="3175" b="0"/>
            <wp:docPr id="30" name="Picture 30"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pie chart&#10;&#10;Description automatically generated"/>
                    <pic:cNvPicPr/>
                  </pic:nvPicPr>
                  <pic:blipFill>
                    <a:blip r:embed="rId26"/>
                    <a:stretch>
                      <a:fillRect/>
                    </a:stretch>
                  </pic:blipFill>
                  <pic:spPr>
                    <a:xfrm>
                      <a:off x="0" y="0"/>
                      <a:ext cx="2880000" cy="1549836"/>
                    </a:xfrm>
                    <a:prstGeom prst="rect">
                      <a:avLst/>
                    </a:prstGeom>
                  </pic:spPr>
                </pic:pic>
              </a:graphicData>
            </a:graphic>
          </wp:inline>
        </w:drawing>
      </w:r>
    </w:p>
    <w:p w14:paraId="2C83F3CA" w14:textId="59CD0FE3" w:rsidR="001B7BEC" w:rsidRPr="001B7BEC" w:rsidRDefault="001B7BEC" w:rsidP="001B7BEC">
      <w:pPr>
        <w:pStyle w:val="0Maintext"/>
        <w:spacing w:after="120" w:afterAutospacing="0" w:line="240" w:lineRule="auto"/>
        <w:ind w:firstLine="0"/>
        <w:jc w:val="center"/>
        <w:rPr>
          <w:b/>
          <w:bCs/>
          <w:lang w:val="en-US" w:eastAsia="zh-CN"/>
        </w:rPr>
      </w:pPr>
      <w:r w:rsidRPr="001B7BEC">
        <w:rPr>
          <w:b/>
          <w:bCs/>
          <w:lang w:val="en-US" w:eastAsia="zh-CN"/>
        </w:rPr>
        <w:t>Figure 22: Beam dwelling time prediction for mixed LOS/NLOS</w:t>
      </w:r>
    </w:p>
    <w:p w14:paraId="44030F86" w14:textId="77777777" w:rsidR="001B7BEC" w:rsidRDefault="001B7BEC" w:rsidP="00EA2090">
      <w:pPr>
        <w:pStyle w:val="0Maintext"/>
        <w:spacing w:after="120" w:afterAutospacing="0" w:line="240" w:lineRule="auto"/>
        <w:ind w:firstLine="0"/>
        <w:rPr>
          <w:lang w:val="en-US" w:eastAsia="zh-CN"/>
        </w:rPr>
        <w:sectPr w:rsidR="001B7BEC" w:rsidSect="001B7BEC">
          <w:type w:val="continuous"/>
          <w:pgSz w:w="11900" w:h="16840"/>
          <w:pgMar w:top="1440" w:right="1440" w:bottom="1440" w:left="1440" w:header="708" w:footer="708" w:gutter="0"/>
          <w:cols w:num="2" w:space="708"/>
          <w:docGrid w:linePitch="360"/>
        </w:sectPr>
      </w:pPr>
    </w:p>
    <w:p w14:paraId="012C9A10" w14:textId="2C32BB19" w:rsidR="00F72493" w:rsidRDefault="00F72493" w:rsidP="00EA2090">
      <w:pPr>
        <w:pStyle w:val="0Maintext"/>
        <w:spacing w:after="120" w:afterAutospacing="0" w:line="240" w:lineRule="auto"/>
        <w:ind w:firstLine="0"/>
        <w:rPr>
          <w:lang w:val="en-US" w:eastAsia="zh-CN"/>
        </w:rPr>
      </w:pPr>
    </w:p>
    <w:p w14:paraId="31408095" w14:textId="36FC3AD1" w:rsidR="001B7BEC" w:rsidRPr="002F3060" w:rsidRDefault="001B7BEC" w:rsidP="00EA2090">
      <w:pPr>
        <w:pStyle w:val="0Maintext"/>
        <w:spacing w:after="120" w:afterAutospacing="0" w:line="240" w:lineRule="auto"/>
        <w:ind w:firstLine="0"/>
        <w:rPr>
          <w:b/>
          <w:bCs/>
          <w:i/>
          <w:iCs/>
          <w:lang w:val="en-US" w:eastAsia="zh-CN"/>
        </w:rPr>
      </w:pPr>
      <w:r w:rsidRPr="002F3060">
        <w:rPr>
          <w:b/>
          <w:bCs/>
          <w:i/>
          <w:iCs/>
          <w:lang w:val="en-US" w:eastAsia="zh-CN"/>
        </w:rPr>
        <w:t xml:space="preserve">Observation 4: AI can provide </w:t>
      </w:r>
      <w:r w:rsidR="002F3060" w:rsidRPr="002F3060">
        <w:rPr>
          <w:b/>
          <w:bCs/>
          <w:i/>
          <w:iCs/>
          <w:lang w:val="en-US" w:eastAsia="zh-CN"/>
        </w:rPr>
        <w:t>up to 76% beam dwelling time prediction accuracy.</w:t>
      </w:r>
    </w:p>
    <w:p w14:paraId="3D3432CA" w14:textId="77777777" w:rsidR="002F3060" w:rsidRPr="002F3060" w:rsidRDefault="002F3060" w:rsidP="002F3060">
      <w:pPr>
        <w:pStyle w:val="0Maintext"/>
        <w:spacing w:after="120" w:afterAutospacing="0" w:line="240" w:lineRule="auto"/>
        <w:ind w:firstLine="0"/>
        <w:rPr>
          <w:b/>
          <w:bCs/>
          <w:i/>
          <w:iCs/>
          <w:lang w:val="en-US" w:eastAsia="zh-CN"/>
        </w:rPr>
      </w:pPr>
      <w:r w:rsidRPr="002F3060">
        <w:rPr>
          <w:b/>
          <w:bCs/>
          <w:i/>
          <w:iCs/>
          <w:lang w:val="en-US" w:eastAsia="zh-CN"/>
        </w:rPr>
        <w:t>Proposal 4: Study following use cases for AI based beam management:</w:t>
      </w:r>
    </w:p>
    <w:p w14:paraId="168D5537"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1a: Spatial domain beam prediction with measurement for limited number of beams</w:t>
      </w:r>
    </w:p>
    <w:p w14:paraId="470ACCB0"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1b: Spatial domain beam prediction with FR1 measurements</w:t>
      </w:r>
    </w:p>
    <w:p w14:paraId="045B4E23"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2a: Time domain beam prediction based on past measurement results</w:t>
      </w:r>
    </w:p>
    <w:p w14:paraId="3DD15228"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2b: Beam dwelling time prediction based on past measurement results</w:t>
      </w:r>
    </w:p>
    <w:p w14:paraId="0569451D" w14:textId="2249A046" w:rsidR="002F3060" w:rsidRPr="00387EB0" w:rsidRDefault="002F3060" w:rsidP="00EA2090">
      <w:pPr>
        <w:pStyle w:val="0Maintext"/>
        <w:spacing w:after="120" w:afterAutospacing="0" w:line="240" w:lineRule="auto"/>
        <w:ind w:firstLine="0"/>
        <w:rPr>
          <w:lang w:val="en-US" w:eastAsia="zh-CN"/>
        </w:rPr>
      </w:pPr>
    </w:p>
    <w:p w14:paraId="319B6700" w14:textId="2C7FF69F" w:rsidR="007A1F9E" w:rsidRDefault="007A1F9E" w:rsidP="007A1F9E">
      <w:pPr>
        <w:pStyle w:val="Heading1"/>
      </w:pPr>
      <w:r>
        <w:t>Conclusion</w:t>
      </w:r>
    </w:p>
    <w:p w14:paraId="493C61C7" w14:textId="786C8371" w:rsidR="007A1F9E" w:rsidRDefault="007A1F9E" w:rsidP="00361704">
      <w:pPr>
        <w:pStyle w:val="0Maintext"/>
        <w:spacing w:after="120" w:afterAutospacing="0" w:line="240" w:lineRule="auto"/>
        <w:ind w:firstLine="0"/>
        <w:rPr>
          <w:lang w:val="en-US" w:eastAsia="zh-CN"/>
        </w:rPr>
      </w:pPr>
      <w:r>
        <w:rPr>
          <w:lang w:val="en-US" w:eastAsia="zh-CN"/>
        </w:rPr>
        <w:t xml:space="preserve">In this contribution, we </w:t>
      </w:r>
      <w:r w:rsidR="00973A25">
        <w:rPr>
          <w:lang w:val="en-US" w:eastAsia="zh-CN"/>
        </w:rPr>
        <w:t>provided some discussion</w:t>
      </w:r>
      <w:r w:rsidR="001C3DE0">
        <w:rPr>
          <w:lang w:val="en-US" w:eastAsia="zh-CN"/>
        </w:rPr>
        <w:t xml:space="preserve"> on </w:t>
      </w:r>
      <w:r w:rsidR="002F3060">
        <w:rPr>
          <w:lang w:val="en-US" w:eastAsia="zh-CN"/>
        </w:rPr>
        <w:t>evaluation for AI based beam management.</w:t>
      </w:r>
      <w:r>
        <w:rPr>
          <w:lang w:val="en-US" w:eastAsia="zh-CN"/>
        </w:rPr>
        <w:t xml:space="preserve"> Based on the discussion, the following </w:t>
      </w:r>
      <w:r w:rsidR="00973A25">
        <w:rPr>
          <w:lang w:val="en-US" w:eastAsia="zh-CN"/>
        </w:rPr>
        <w:t>observations</w:t>
      </w:r>
      <w:r>
        <w:rPr>
          <w:lang w:val="en-US" w:eastAsia="zh-CN"/>
        </w:rPr>
        <w:t xml:space="preserve"> have been achieved.</w:t>
      </w:r>
    </w:p>
    <w:p w14:paraId="6237E74D" w14:textId="77777777" w:rsidR="002F3060" w:rsidRPr="001B4E23" w:rsidRDefault="002F3060" w:rsidP="002F3060">
      <w:pPr>
        <w:pStyle w:val="0Maintext"/>
        <w:spacing w:after="120" w:afterAutospacing="0" w:line="240" w:lineRule="auto"/>
        <w:ind w:firstLine="0"/>
        <w:rPr>
          <w:b/>
          <w:bCs/>
          <w:i/>
          <w:iCs/>
          <w:lang w:val="en-US" w:eastAsia="zh-CN"/>
        </w:rPr>
      </w:pPr>
      <w:r w:rsidRPr="001B4E23">
        <w:rPr>
          <w:b/>
          <w:bCs/>
          <w:i/>
          <w:iCs/>
          <w:lang w:val="en-US" w:eastAsia="zh-CN"/>
        </w:rPr>
        <w:t xml:space="preserve">Observation </w:t>
      </w:r>
      <w:r>
        <w:rPr>
          <w:b/>
          <w:bCs/>
          <w:i/>
          <w:iCs/>
          <w:lang w:val="en-US" w:eastAsia="zh-CN"/>
        </w:rPr>
        <w:t>1</w:t>
      </w:r>
      <w:r w:rsidRPr="001B4E23">
        <w:rPr>
          <w:b/>
          <w:bCs/>
          <w:i/>
          <w:iCs/>
          <w:lang w:val="en-US" w:eastAsia="zh-CN"/>
        </w:rPr>
        <w:t xml:space="preserve">: </w:t>
      </w:r>
      <w:r>
        <w:rPr>
          <w:b/>
          <w:bCs/>
          <w:i/>
          <w:iCs/>
          <w:lang w:val="en-US" w:eastAsia="zh-CN"/>
        </w:rPr>
        <w:t xml:space="preserve">For case 1, </w:t>
      </w:r>
      <w:r w:rsidRPr="001B4E23">
        <w:rPr>
          <w:b/>
          <w:bCs/>
          <w:i/>
          <w:iCs/>
          <w:lang w:val="en-US" w:eastAsia="zh-CN"/>
        </w:rPr>
        <w:t xml:space="preserve">AI based </w:t>
      </w:r>
      <w:r>
        <w:rPr>
          <w:b/>
          <w:bCs/>
          <w:i/>
          <w:iCs/>
          <w:lang w:val="en-US" w:eastAsia="zh-CN"/>
        </w:rPr>
        <w:t>beam search space prediction can provide up to 30% gain compared to non-AI based approach.</w:t>
      </w:r>
    </w:p>
    <w:p w14:paraId="50E0F3F0" w14:textId="77777777" w:rsidR="002F3060" w:rsidRDefault="002F3060" w:rsidP="002F3060">
      <w:pPr>
        <w:pStyle w:val="0Maintext"/>
        <w:spacing w:after="120" w:afterAutospacing="0" w:line="240" w:lineRule="auto"/>
        <w:ind w:firstLine="0"/>
        <w:rPr>
          <w:b/>
          <w:bCs/>
          <w:i/>
          <w:iCs/>
          <w:lang w:val="en-US" w:eastAsia="zh-CN"/>
        </w:rPr>
      </w:pPr>
      <w:r w:rsidRPr="001B4E23">
        <w:rPr>
          <w:b/>
          <w:bCs/>
          <w:i/>
          <w:iCs/>
          <w:lang w:val="en-US" w:eastAsia="zh-CN"/>
        </w:rPr>
        <w:t xml:space="preserve">Observation </w:t>
      </w:r>
      <w:r>
        <w:rPr>
          <w:b/>
          <w:bCs/>
          <w:i/>
          <w:iCs/>
          <w:lang w:val="en-US" w:eastAsia="zh-CN"/>
        </w:rPr>
        <w:t>2</w:t>
      </w:r>
      <w:r w:rsidRPr="001B4E23">
        <w:rPr>
          <w:b/>
          <w:bCs/>
          <w:i/>
          <w:iCs/>
          <w:lang w:val="en-US" w:eastAsia="zh-CN"/>
        </w:rPr>
        <w:t xml:space="preserve">: </w:t>
      </w:r>
      <w:r>
        <w:rPr>
          <w:b/>
          <w:bCs/>
          <w:i/>
          <w:iCs/>
          <w:lang w:val="en-US" w:eastAsia="zh-CN"/>
        </w:rPr>
        <w:t xml:space="preserve">For Case 1b, </w:t>
      </w:r>
      <w:r w:rsidRPr="001B4E23">
        <w:rPr>
          <w:b/>
          <w:bCs/>
          <w:i/>
          <w:iCs/>
          <w:lang w:val="en-US" w:eastAsia="zh-CN"/>
        </w:rPr>
        <w:t>AI based FR1 assisted FR2 beam selection scheme can provide accurate beam selection with the accuracy of about 70% for mixed NLOS/NLOS case and 90% for LOS only case.</w:t>
      </w:r>
    </w:p>
    <w:p w14:paraId="1BCA16BC" w14:textId="77777777" w:rsidR="002F3060" w:rsidRPr="00F72493" w:rsidRDefault="002F3060" w:rsidP="002F3060">
      <w:pPr>
        <w:pStyle w:val="0Maintext"/>
        <w:spacing w:after="120" w:afterAutospacing="0" w:line="240" w:lineRule="auto"/>
        <w:ind w:firstLine="0"/>
        <w:rPr>
          <w:b/>
          <w:bCs/>
          <w:i/>
          <w:iCs/>
          <w:lang w:val="en-US" w:eastAsia="zh-CN"/>
        </w:rPr>
      </w:pPr>
      <w:r w:rsidRPr="00F72493">
        <w:rPr>
          <w:b/>
          <w:bCs/>
          <w:i/>
          <w:iCs/>
          <w:lang w:val="en-US" w:eastAsia="zh-CN"/>
        </w:rPr>
        <w:t>Observation 3: For case 2a, AI can provide 65% beam prediction accuracy for mixed LOS/NLOS case and 77% beam prediction accuracy for LOS only case.</w:t>
      </w:r>
    </w:p>
    <w:p w14:paraId="7A6DEAEC" w14:textId="77777777" w:rsidR="002F3060" w:rsidRPr="002F3060" w:rsidRDefault="002F3060" w:rsidP="002F3060">
      <w:pPr>
        <w:pStyle w:val="0Maintext"/>
        <w:spacing w:after="120" w:afterAutospacing="0" w:line="240" w:lineRule="auto"/>
        <w:ind w:firstLine="0"/>
        <w:rPr>
          <w:b/>
          <w:bCs/>
          <w:i/>
          <w:iCs/>
          <w:lang w:val="en-US" w:eastAsia="zh-CN"/>
        </w:rPr>
      </w:pPr>
      <w:r w:rsidRPr="002F3060">
        <w:rPr>
          <w:b/>
          <w:bCs/>
          <w:i/>
          <w:iCs/>
          <w:lang w:val="en-US" w:eastAsia="zh-CN"/>
        </w:rPr>
        <w:t>Observation 4: AI can provide up to 76% beam dwelling time prediction accuracy.</w:t>
      </w:r>
    </w:p>
    <w:p w14:paraId="3D955BA7" w14:textId="67B30521" w:rsidR="00E50BFF" w:rsidRPr="00E96857" w:rsidRDefault="00E96857" w:rsidP="00E50BFF">
      <w:pPr>
        <w:pStyle w:val="0Maintext"/>
        <w:spacing w:after="120" w:afterAutospacing="0" w:line="240" w:lineRule="auto"/>
        <w:ind w:firstLine="0"/>
        <w:rPr>
          <w:lang w:val="en-US" w:eastAsia="zh-CN"/>
        </w:rPr>
      </w:pPr>
      <w:r w:rsidRPr="00E96857">
        <w:rPr>
          <w:lang w:val="en-US" w:eastAsia="zh-CN"/>
        </w:rPr>
        <w:t>The following proposals have been achieved.</w:t>
      </w:r>
    </w:p>
    <w:p w14:paraId="1D8281D7" w14:textId="77777777" w:rsidR="002F3060" w:rsidRDefault="002F3060" w:rsidP="002F3060">
      <w:pPr>
        <w:pStyle w:val="0Maintext"/>
        <w:spacing w:after="120" w:afterAutospacing="0" w:line="240" w:lineRule="auto"/>
        <w:ind w:firstLine="0"/>
        <w:rPr>
          <w:b/>
          <w:bCs/>
          <w:i/>
          <w:iCs/>
          <w:lang w:val="en-US" w:eastAsia="zh-CN"/>
        </w:rPr>
      </w:pPr>
      <w:r w:rsidRPr="00A46C64">
        <w:rPr>
          <w:b/>
          <w:bCs/>
          <w:i/>
          <w:iCs/>
          <w:lang w:val="en-US" w:eastAsia="zh-CN"/>
        </w:rPr>
        <w:t>Proposal 1: System level simulator can be used to generate the dataset, where the number of cells can be 1 to speed up the dataset generation procedure and full spatial consistency modeling is recommended.</w:t>
      </w:r>
    </w:p>
    <w:p w14:paraId="2F7B052E" w14:textId="123C3EEA" w:rsidR="002F3060" w:rsidRPr="002F3060" w:rsidRDefault="002F3060" w:rsidP="0058134C">
      <w:pPr>
        <w:pStyle w:val="0Maintext"/>
        <w:numPr>
          <w:ilvl w:val="0"/>
          <w:numId w:val="5"/>
        </w:numPr>
        <w:spacing w:after="120" w:afterAutospacing="0" w:line="240" w:lineRule="auto"/>
        <w:rPr>
          <w:b/>
          <w:bCs/>
          <w:i/>
          <w:iCs/>
          <w:lang w:val="en-US" w:eastAsia="zh-CN"/>
        </w:rPr>
      </w:pPr>
      <w:r>
        <w:rPr>
          <w:b/>
          <w:bCs/>
          <w:i/>
          <w:iCs/>
          <w:lang w:val="en-US" w:eastAsia="zh-CN"/>
        </w:rPr>
        <w:t>Other parameters can be selected based on traditional system level evaluation</w:t>
      </w:r>
    </w:p>
    <w:p w14:paraId="2E65729C" w14:textId="48AFB186" w:rsidR="002F3060" w:rsidRPr="00A20F2F" w:rsidRDefault="002F3060" w:rsidP="002F3060">
      <w:pPr>
        <w:pStyle w:val="0Maintext"/>
        <w:spacing w:after="120" w:afterAutospacing="0" w:line="240" w:lineRule="auto"/>
        <w:ind w:firstLine="0"/>
        <w:rPr>
          <w:b/>
          <w:bCs/>
          <w:i/>
          <w:iCs/>
          <w:lang w:val="en-US" w:eastAsia="zh-CN"/>
        </w:rPr>
      </w:pPr>
      <w:r w:rsidRPr="00A20F2F">
        <w:rPr>
          <w:b/>
          <w:bCs/>
          <w:i/>
          <w:iCs/>
          <w:lang w:val="en-US" w:eastAsia="zh-CN"/>
        </w:rPr>
        <w:t xml:space="preserve">Proposal 2: During the use case study phase, it is not necessary to define a common </w:t>
      </w:r>
      <w:r w:rsidR="00F27703">
        <w:rPr>
          <w:b/>
          <w:bCs/>
          <w:i/>
          <w:iCs/>
          <w:lang w:val="en-US" w:eastAsia="zh-CN"/>
        </w:rPr>
        <w:t>AI</w:t>
      </w:r>
      <w:r w:rsidRPr="00A20F2F">
        <w:rPr>
          <w:b/>
          <w:bCs/>
          <w:i/>
          <w:iCs/>
          <w:lang w:val="en-US" w:eastAsia="zh-CN"/>
        </w:rPr>
        <w:t xml:space="preserve"> architecture.</w:t>
      </w:r>
    </w:p>
    <w:p w14:paraId="34D37402" w14:textId="6BDE5B70" w:rsidR="002F3060" w:rsidRPr="00F25A12" w:rsidRDefault="002F3060" w:rsidP="002F3060">
      <w:pPr>
        <w:pStyle w:val="0Maintext"/>
        <w:spacing w:after="120" w:afterAutospacing="0" w:line="240" w:lineRule="auto"/>
        <w:ind w:firstLine="0"/>
        <w:rPr>
          <w:b/>
          <w:bCs/>
          <w:i/>
          <w:iCs/>
          <w:lang w:val="en-US" w:eastAsia="zh-CN"/>
        </w:rPr>
      </w:pPr>
      <w:r w:rsidRPr="00F25A12">
        <w:rPr>
          <w:b/>
          <w:bCs/>
          <w:i/>
          <w:iCs/>
          <w:lang w:val="en-US" w:eastAsia="zh-CN"/>
        </w:rPr>
        <w:t xml:space="preserve">Proposal 3: The KPI for AI based beam prediction could be the beam prediction </w:t>
      </w:r>
      <w:r w:rsidR="00350FDF">
        <w:rPr>
          <w:b/>
          <w:bCs/>
          <w:i/>
          <w:iCs/>
          <w:lang w:val="en-US" w:eastAsia="zh-CN"/>
        </w:rPr>
        <w:t xml:space="preserve">accuracy </w:t>
      </w:r>
      <w:r w:rsidRPr="00F25A12">
        <w:rPr>
          <w:b/>
          <w:bCs/>
          <w:i/>
          <w:iCs/>
          <w:lang w:val="en-US" w:eastAsia="zh-CN"/>
        </w:rPr>
        <w:t>and the L1-RSRP distribution for the AI predicted beam.</w:t>
      </w:r>
    </w:p>
    <w:p w14:paraId="734461D5" w14:textId="77777777" w:rsidR="002F3060" w:rsidRPr="002F3060" w:rsidRDefault="002F3060" w:rsidP="002F3060">
      <w:pPr>
        <w:pStyle w:val="0Maintext"/>
        <w:spacing w:after="120" w:afterAutospacing="0" w:line="240" w:lineRule="auto"/>
        <w:ind w:firstLine="0"/>
        <w:rPr>
          <w:b/>
          <w:bCs/>
          <w:i/>
          <w:iCs/>
          <w:lang w:val="en-US" w:eastAsia="zh-CN"/>
        </w:rPr>
      </w:pPr>
      <w:r w:rsidRPr="002F3060">
        <w:rPr>
          <w:b/>
          <w:bCs/>
          <w:i/>
          <w:iCs/>
          <w:lang w:val="en-US" w:eastAsia="zh-CN"/>
        </w:rPr>
        <w:t>Proposal 4: Study following use cases for AI based beam management:</w:t>
      </w:r>
    </w:p>
    <w:p w14:paraId="216A0CA3"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1a: Spatial domain beam prediction with measurement for limited number of beams</w:t>
      </w:r>
    </w:p>
    <w:p w14:paraId="7C737E30"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1b: Spatial domain beam prediction with FR1 measurements</w:t>
      </w:r>
    </w:p>
    <w:p w14:paraId="75BCE162"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2a: Time domain beam prediction based on past measurement results</w:t>
      </w:r>
    </w:p>
    <w:p w14:paraId="6A1F66CF" w14:textId="77777777" w:rsidR="002F3060" w:rsidRPr="002F3060" w:rsidRDefault="002F3060" w:rsidP="0058134C">
      <w:pPr>
        <w:pStyle w:val="0Maintext"/>
        <w:numPr>
          <w:ilvl w:val="0"/>
          <w:numId w:val="5"/>
        </w:numPr>
        <w:spacing w:after="120" w:afterAutospacing="0" w:line="240" w:lineRule="auto"/>
        <w:rPr>
          <w:b/>
          <w:bCs/>
          <w:i/>
          <w:iCs/>
          <w:lang w:val="en-US" w:eastAsia="zh-CN"/>
        </w:rPr>
      </w:pPr>
      <w:r w:rsidRPr="002F3060">
        <w:rPr>
          <w:b/>
          <w:bCs/>
          <w:i/>
          <w:iCs/>
          <w:lang w:val="en-US" w:eastAsia="zh-CN"/>
        </w:rPr>
        <w:t>Case 2b: Beam dwelling time prediction based on past measurement results</w:t>
      </w:r>
    </w:p>
    <w:p w14:paraId="72D3475B" w14:textId="77777777" w:rsidR="002F3060" w:rsidRDefault="002F3060" w:rsidP="00E50BFF">
      <w:pPr>
        <w:pStyle w:val="0Maintext"/>
        <w:spacing w:after="120" w:afterAutospacing="0" w:line="240" w:lineRule="auto"/>
        <w:ind w:firstLine="0"/>
        <w:rPr>
          <w:b/>
          <w:bCs/>
          <w:i/>
          <w:iCs/>
          <w:lang w:val="en-US" w:eastAsia="zh-CN"/>
        </w:rPr>
      </w:pPr>
    </w:p>
    <w:p w14:paraId="4CC87FEF" w14:textId="37DEF6BA" w:rsidR="00FD41C4" w:rsidRPr="00FD41C4" w:rsidRDefault="00FD41C4" w:rsidP="00FD41C4">
      <w:pPr>
        <w:pStyle w:val="Heading1"/>
      </w:pPr>
      <w:r w:rsidRPr="00FD41C4">
        <w:lastRenderedPageBreak/>
        <w:t>Appendix – Simulation assumption</w:t>
      </w:r>
    </w:p>
    <w:p w14:paraId="7FABFC0F" w14:textId="060F90F7" w:rsidR="00FD41C4" w:rsidRPr="00FD41C4" w:rsidRDefault="00FD41C4" w:rsidP="00FD41C4">
      <w:pPr>
        <w:pStyle w:val="0Maintext"/>
        <w:spacing w:after="120" w:afterAutospacing="0" w:line="240" w:lineRule="auto"/>
        <w:ind w:firstLine="0"/>
        <w:jc w:val="center"/>
        <w:rPr>
          <w:b/>
          <w:bCs/>
          <w:lang w:val="en-US" w:eastAsia="zh-CN"/>
        </w:rPr>
      </w:pPr>
      <w:r w:rsidRPr="00FD41C4">
        <w:rPr>
          <w:b/>
          <w:bCs/>
          <w:lang w:val="en-US" w:eastAsia="zh-CN"/>
        </w:rPr>
        <w:t>Table A-1: Simulation Assumption</w:t>
      </w:r>
    </w:p>
    <w:tbl>
      <w:tblPr>
        <w:tblStyle w:val="GridTable4-Accent2"/>
        <w:tblW w:w="0" w:type="auto"/>
        <w:tblLook w:val="04A0" w:firstRow="1" w:lastRow="0" w:firstColumn="1" w:lastColumn="0" w:noHBand="0" w:noVBand="1"/>
      </w:tblPr>
      <w:tblGrid>
        <w:gridCol w:w="3539"/>
        <w:gridCol w:w="5471"/>
      </w:tblGrid>
      <w:tr w:rsidR="00FD41C4" w:rsidRPr="00FD41C4" w14:paraId="713B5E55" w14:textId="77777777" w:rsidTr="00FD41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5511563C" w14:textId="43A25CDE"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Parameter</w:t>
            </w:r>
          </w:p>
        </w:tc>
        <w:tc>
          <w:tcPr>
            <w:tcW w:w="5471" w:type="dxa"/>
          </w:tcPr>
          <w:p w14:paraId="1526168A" w14:textId="52D72762" w:rsidR="00FD41C4" w:rsidRPr="00FD41C4" w:rsidRDefault="00FD41C4" w:rsidP="00E50BFF">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b w:val="0"/>
                <w:bCs w:val="0"/>
                <w:lang w:val="en-US" w:eastAsia="zh-CN"/>
              </w:rPr>
            </w:pPr>
            <w:r w:rsidRPr="00FD41C4">
              <w:rPr>
                <w:b w:val="0"/>
                <w:bCs w:val="0"/>
                <w:lang w:val="en-US" w:eastAsia="zh-CN"/>
              </w:rPr>
              <w:t>Value</w:t>
            </w:r>
          </w:p>
        </w:tc>
      </w:tr>
      <w:tr w:rsidR="00FD41C4" w:rsidRPr="00FD41C4" w14:paraId="548D8612"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D9ED78C" w14:textId="3EF389C4"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Scenario</w:t>
            </w:r>
          </w:p>
        </w:tc>
        <w:tc>
          <w:tcPr>
            <w:tcW w:w="5471" w:type="dxa"/>
          </w:tcPr>
          <w:p w14:paraId="21BFC24B" w14:textId="6DBE002A"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Dense Urban Macro</w:t>
            </w:r>
          </w:p>
        </w:tc>
      </w:tr>
      <w:tr w:rsidR="00FD41C4" w:rsidRPr="00FD41C4" w14:paraId="4E9A3339"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545D3DAD" w14:textId="03C120F2"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Number of cells</w:t>
            </w:r>
          </w:p>
        </w:tc>
        <w:tc>
          <w:tcPr>
            <w:tcW w:w="5471" w:type="dxa"/>
          </w:tcPr>
          <w:p w14:paraId="1813E739" w14:textId="3117C507"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1</w:t>
            </w:r>
            <w:r w:rsidR="002F3060">
              <w:rPr>
                <w:b/>
                <w:bCs/>
                <w:lang w:val="en-US" w:eastAsia="zh-CN"/>
              </w:rPr>
              <w:t>, 7</w:t>
            </w:r>
          </w:p>
        </w:tc>
      </w:tr>
      <w:tr w:rsidR="00FD41C4" w:rsidRPr="00FD41C4" w14:paraId="2F0BBCB1"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CABF06B" w14:textId="7DEB7B97"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Number of sectors per cell</w:t>
            </w:r>
          </w:p>
        </w:tc>
        <w:tc>
          <w:tcPr>
            <w:tcW w:w="5471" w:type="dxa"/>
          </w:tcPr>
          <w:p w14:paraId="3B330320" w14:textId="4DF155AD"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3</w:t>
            </w:r>
          </w:p>
        </w:tc>
      </w:tr>
      <w:tr w:rsidR="00FD41C4" w:rsidRPr="00FD41C4" w14:paraId="609ED288"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70529283" w14:textId="65AE46FB"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Number of UEs</w:t>
            </w:r>
          </w:p>
        </w:tc>
        <w:tc>
          <w:tcPr>
            <w:tcW w:w="5471" w:type="dxa"/>
          </w:tcPr>
          <w:p w14:paraId="2ACB9EFB" w14:textId="37CCE3CB"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50000</w:t>
            </w:r>
            <w:r w:rsidR="002F3060">
              <w:rPr>
                <w:b/>
                <w:bCs/>
                <w:lang w:val="en-US" w:eastAsia="zh-CN"/>
              </w:rPr>
              <w:t>, 100000</w:t>
            </w:r>
          </w:p>
        </w:tc>
      </w:tr>
      <w:tr w:rsidR="00FD41C4" w:rsidRPr="00FD41C4" w14:paraId="7C2A6054"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47FF92F5" w14:textId="42B448C6"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Carrier frequency</w:t>
            </w:r>
          </w:p>
        </w:tc>
        <w:tc>
          <w:tcPr>
            <w:tcW w:w="5471" w:type="dxa"/>
          </w:tcPr>
          <w:p w14:paraId="645952AE" w14:textId="77777777"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FR1: 3GHz</w:t>
            </w:r>
          </w:p>
          <w:p w14:paraId="32B59BE5" w14:textId="4132DE5C"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FR2: 28GHz</w:t>
            </w:r>
          </w:p>
        </w:tc>
      </w:tr>
      <w:tr w:rsidR="00FD41C4" w:rsidRPr="00FD41C4" w14:paraId="7BB34813"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00BE62F1" w14:textId="26249D16"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Subcarrier spacing</w:t>
            </w:r>
          </w:p>
        </w:tc>
        <w:tc>
          <w:tcPr>
            <w:tcW w:w="5471" w:type="dxa"/>
          </w:tcPr>
          <w:p w14:paraId="3D5CACBE" w14:textId="77777777"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FR1: 30kHz</w:t>
            </w:r>
          </w:p>
          <w:p w14:paraId="22E664BC" w14:textId="498762F8"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FR2: 120kHz</w:t>
            </w:r>
          </w:p>
        </w:tc>
      </w:tr>
      <w:tr w:rsidR="00FD41C4" w:rsidRPr="00FD41C4" w14:paraId="5257A370"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7E10D0F" w14:textId="3E230A7D"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Bandwidth</w:t>
            </w:r>
          </w:p>
        </w:tc>
        <w:tc>
          <w:tcPr>
            <w:tcW w:w="5471" w:type="dxa"/>
          </w:tcPr>
          <w:p w14:paraId="4028159A" w14:textId="77777777"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FR1: 20MHz</w:t>
            </w:r>
          </w:p>
          <w:p w14:paraId="7FBEB5F6" w14:textId="14CA8276"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FR2: 80MHz</w:t>
            </w:r>
          </w:p>
        </w:tc>
      </w:tr>
      <w:tr w:rsidR="00FD41C4" w:rsidRPr="00FD41C4" w14:paraId="6AC622D8"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7FA14CE1" w14:textId="5B6901FC" w:rsidR="00FD41C4" w:rsidRPr="00FD41C4" w:rsidRDefault="00FD41C4" w:rsidP="00E50BFF">
            <w:pPr>
              <w:pStyle w:val="0Maintext"/>
              <w:spacing w:after="120" w:afterAutospacing="0" w:line="240" w:lineRule="auto"/>
              <w:ind w:firstLine="0"/>
              <w:rPr>
                <w:b w:val="0"/>
                <w:bCs w:val="0"/>
                <w:lang w:val="en-US" w:eastAsia="zh-CN"/>
              </w:rPr>
            </w:pPr>
            <w:r w:rsidRPr="00FD41C4">
              <w:rPr>
                <w:b w:val="0"/>
                <w:bCs w:val="0"/>
                <w:lang w:val="en-US" w:eastAsia="zh-CN"/>
              </w:rPr>
              <w:t>gNB antenna configuration</w:t>
            </w:r>
          </w:p>
        </w:tc>
        <w:tc>
          <w:tcPr>
            <w:tcW w:w="5471" w:type="dxa"/>
          </w:tcPr>
          <w:p w14:paraId="2C6A63BF" w14:textId="77777777"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 xml:space="preserve">FR1: (M, N, P, </w:t>
            </w:r>
            <w:proofErr w:type="spellStart"/>
            <w:r w:rsidRPr="00FD41C4">
              <w:rPr>
                <w:b/>
                <w:bCs/>
                <w:lang w:val="en-US" w:eastAsia="zh-CN"/>
              </w:rPr>
              <w:t>Mp</w:t>
            </w:r>
            <w:proofErr w:type="spellEnd"/>
            <w:r w:rsidRPr="00FD41C4">
              <w:rPr>
                <w:b/>
                <w:bCs/>
                <w:lang w:val="en-US" w:eastAsia="zh-CN"/>
              </w:rPr>
              <w:t>, Np, Mg, Ng) = (2, 8, 2, 2, 8, 1, 1)</w:t>
            </w:r>
          </w:p>
          <w:p w14:paraId="6A0F5F41" w14:textId="0D1FC4F2"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sidRPr="00FD41C4">
              <w:rPr>
                <w:b/>
                <w:bCs/>
                <w:lang w:val="en-US" w:eastAsia="zh-CN"/>
              </w:rPr>
              <w:t xml:space="preserve">FR2: (M, N, P, </w:t>
            </w:r>
            <w:proofErr w:type="spellStart"/>
            <w:r w:rsidRPr="00FD41C4">
              <w:rPr>
                <w:b/>
                <w:bCs/>
                <w:lang w:val="en-US" w:eastAsia="zh-CN"/>
              </w:rPr>
              <w:t>Mp</w:t>
            </w:r>
            <w:proofErr w:type="spellEnd"/>
            <w:r w:rsidRPr="00FD41C4">
              <w:rPr>
                <w:b/>
                <w:bCs/>
                <w:lang w:val="en-US" w:eastAsia="zh-CN"/>
              </w:rPr>
              <w:t xml:space="preserve">, Np, Mg, Ng) = (4, 8, 2, 1, </w:t>
            </w:r>
            <w:r>
              <w:rPr>
                <w:b/>
                <w:bCs/>
                <w:lang w:val="en-US" w:eastAsia="zh-CN"/>
              </w:rPr>
              <w:t>1</w:t>
            </w:r>
            <w:r w:rsidRPr="00FD41C4">
              <w:rPr>
                <w:b/>
                <w:bCs/>
                <w:lang w:val="en-US" w:eastAsia="zh-CN"/>
              </w:rPr>
              <w:t>,</w:t>
            </w:r>
            <w:r>
              <w:rPr>
                <w:b/>
                <w:bCs/>
                <w:lang w:val="en-US" w:eastAsia="zh-CN"/>
              </w:rPr>
              <w:t xml:space="preserve"> </w:t>
            </w:r>
            <w:r w:rsidRPr="00FD41C4">
              <w:rPr>
                <w:b/>
                <w:bCs/>
                <w:lang w:val="en-US" w:eastAsia="zh-CN"/>
              </w:rPr>
              <w:t>1, 1)</w:t>
            </w:r>
          </w:p>
        </w:tc>
      </w:tr>
      <w:tr w:rsidR="00FD41C4" w:rsidRPr="00FD41C4" w14:paraId="545D8852"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5FBB3651" w14:textId="66F00B15" w:rsidR="00FD41C4" w:rsidRPr="00FD41C4" w:rsidRDefault="00FD41C4" w:rsidP="00E50BFF">
            <w:pPr>
              <w:pStyle w:val="0Maintext"/>
              <w:spacing w:after="120" w:afterAutospacing="0" w:line="240" w:lineRule="auto"/>
              <w:ind w:firstLine="0"/>
              <w:rPr>
                <w:b w:val="0"/>
                <w:bCs w:val="0"/>
                <w:lang w:val="en-US" w:eastAsia="zh-CN"/>
              </w:rPr>
            </w:pPr>
            <w:r>
              <w:rPr>
                <w:b w:val="0"/>
                <w:bCs w:val="0"/>
                <w:lang w:val="en-US" w:eastAsia="zh-CN"/>
              </w:rPr>
              <w:t>UE antenna configuration</w:t>
            </w:r>
          </w:p>
        </w:tc>
        <w:tc>
          <w:tcPr>
            <w:tcW w:w="5471" w:type="dxa"/>
          </w:tcPr>
          <w:p w14:paraId="7F19B19E" w14:textId="0C17DB78"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 xml:space="preserve">FR1: (M, N, P, </w:t>
            </w:r>
            <w:proofErr w:type="spellStart"/>
            <w:r w:rsidRPr="00FD41C4">
              <w:rPr>
                <w:b/>
                <w:bCs/>
                <w:lang w:val="en-US" w:eastAsia="zh-CN"/>
              </w:rPr>
              <w:t>Mp</w:t>
            </w:r>
            <w:proofErr w:type="spellEnd"/>
            <w:r w:rsidRPr="00FD41C4">
              <w:rPr>
                <w:b/>
                <w:bCs/>
                <w:lang w:val="en-US" w:eastAsia="zh-CN"/>
              </w:rPr>
              <w:t>, Np, Mg, Ng) = (</w:t>
            </w:r>
            <w:r>
              <w:rPr>
                <w:b/>
                <w:bCs/>
                <w:lang w:val="en-US" w:eastAsia="zh-CN"/>
              </w:rPr>
              <w:t>1</w:t>
            </w:r>
            <w:r w:rsidRPr="00FD41C4">
              <w:rPr>
                <w:b/>
                <w:bCs/>
                <w:lang w:val="en-US" w:eastAsia="zh-CN"/>
              </w:rPr>
              <w:t xml:space="preserve">, </w:t>
            </w:r>
            <w:r>
              <w:rPr>
                <w:b/>
                <w:bCs/>
                <w:lang w:val="en-US" w:eastAsia="zh-CN"/>
              </w:rPr>
              <w:t>2</w:t>
            </w:r>
            <w:r w:rsidRPr="00FD41C4">
              <w:rPr>
                <w:b/>
                <w:bCs/>
                <w:lang w:val="en-US" w:eastAsia="zh-CN"/>
              </w:rPr>
              <w:t xml:space="preserve">, 2, </w:t>
            </w:r>
            <w:r>
              <w:rPr>
                <w:b/>
                <w:bCs/>
                <w:lang w:val="en-US" w:eastAsia="zh-CN"/>
              </w:rPr>
              <w:t>1</w:t>
            </w:r>
            <w:r w:rsidRPr="00FD41C4">
              <w:rPr>
                <w:b/>
                <w:bCs/>
                <w:lang w:val="en-US" w:eastAsia="zh-CN"/>
              </w:rPr>
              <w:t xml:space="preserve">, </w:t>
            </w:r>
            <w:r>
              <w:rPr>
                <w:b/>
                <w:bCs/>
                <w:lang w:val="en-US" w:eastAsia="zh-CN"/>
              </w:rPr>
              <w:t>2</w:t>
            </w:r>
            <w:r w:rsidRPr="00FD41C4">
              <w:rPr>
                <w:b/>
                <w:bCs/>
                <w:lang w:val="en-US" w:eastAsia="zh-CN"/>
              </w:rPr>
              <w:t>, 1, 1)</w:t>
            </w:r>
          </w:p>
          <w:p w14:paraId="2C1FA083" w14:textId="2A4EA0DD"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sidRPr="00FD41C4">
              <w:rPr>
                <w:b/>
                <w:bCs/>
                <w:lang w:val="en-US" w:eastAsia="zh-CN"/>
              </w:rPr>
              <w:t xml:space="preserve">FR2: (M, N, P, </w:t>
            </w:r>
            <w:proofErr w:type="spellStart"/>
            <w:r w:rsidRPr="00FD41C4">
              <w:rPr>
                <w:b/>
                <w:bCs/>
                <w:lang w:val="en-US" w:eastAsia="zh-CN"/>
              </w:rPr>
              <w:t>Mp</w:t>
            </w:r>
            <w:proofErr w:type="spellEnd"/>
            <w:r w:rsidRPr="00FD41C4">
              <w:rPr>
                <w:b/>
                <w:bCs/>
                <w:lang w:val="en-US" w:eastAsia="zh-CN"/>
              </w:rPr>
              <w:t>, Np, Mg, Ng) = (</w:t>
            </w:r>
            <w:r w:rsidR="00677443">
              <w:rPr>
                <w:b/>
                <w:bCs/>
                <w:lang w:val="en-US" w:eastAsia="zh-CN"/>
              </w:rPr>
              <w:t>1</w:t>
            </w:r>
            <w:r w:rsidRPr="00FD41C4">
              <w:rPr>
                <w:b/>
                <w:bCs/>
                <w:lang w:val="en-US" w:eastAsia="zh-CN"/>
              </w:rPr>
              <w:t xml:space="preserve">, </w:t>
            </w:r>
            <w:r>
              <w:rPr>
                <w:b/>
                <w:bCs/>
                <w:lang w:val="en-US" w:eastAsia="zh-CN"/>
              </w:rPr>
              <w:t>4</w:t>
            </w:r>
            <w:r w:rsidRPr="00FD41C4">
              <w:rPr>
                <w:b/>
                <w:bCs/>
                <w:lang w:val="en-US" w:eastAsia="zh-CN"/>
              </w:rPr>
              <w:t xml:space="preserve">, 2, 1, </w:t>
            </w:r>
            <w:r>
              <w:rPr>
                <w:b/>
                <w:bCs/>
                <w:lang w:val="en-US" w:eastAsia="zh-CN"/>
              </w:rPr>
              <w:t>1</w:t>
            </w:r>
            <w:r w:rsidRPr="00FD41C4">
              <w:rPr>
                <w:b/>
                <w:bCs/>
                <w:lang w:val="en-US" w:eastAsia="zh-CN"/>
              </w:rPr>
              <w:t xml:space="preserve">, 1, </w:t>
            </w:r>
            <w:r>
              <w:rPr>
                <w:b/>
                <w:bCs/>
                <w:lang w:val="en-US" w:eastAsia="zh-CN"/>
              </w:rPr>
              <w:t>2</w:t>
            </w:r>
            <w:r w:rsidRPr="00FD41C4">
              <w:rPr>
                <w:b/>
                <w:bCs/>
                <w:lang w:val="en-US" w:eastAsia="zh-CN"/>
              </w:rPr>
              <w:t>)</w:t>
            </w:r>
          </w:p>
        </w:tc>
      </w:tr>
      <w:tr w:rsidR="00FD41C4" w:rsidRPr="00FD41C4" w14:paraId="2B13DC92"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1815510C" w14:textId="0D403715" w:rsidR="00FD41C4" w:rsidRPr="00FD41C4" w:rsidRDefault="00FD41C4" w:rsidP="00E50BFF">
            <w:pPr>
              <w:pStyle w:val="0Maintext"/>
              <w:spacing w:after="120" w:afterAutospacing="0" w:line="240" w:lineRule="auto"/>
              <w:ind w:firstLine="0"/>
              <w:rPr>
                <w:b w:val="0"/>
                <w:bCs w:val="0"/>
                <w:lang w:val="en-US" w:eastAsia="zh-CN"/>
              </w:rPr>
            </w:pPr>
            <w:r>
              <w:rPr>
                <w:b w:val="0"/>
                <w:bCs w:val="0"/>
                <w:lang w:val="en-US" w:eastAsia="zh-CN"/>
              </w:rPr>
              <w:t>UE distribution</w:t>
            </w:r>
          </w:p>
        </w:tc>
        <w:tc>
          <w:tcPr>
            <w:tcW w:w="5471" w:type="dxa"/>
          </w:tcPr>
          <w:p w14:paraId="04D2EE7D" w14:textId="70F6BCFC" w:rsidR="00FD41C4" w:rsidRPr="00FD41C4" w:rsidRDefault="00FD41C4" w:rsidP="00E50BFF">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val="en-US" w:eastAsia="zh-CN"/>
              </w:rPr>
              <w:t>Uniformly distributed</w:t>
            </w:r>
          </w:p>
        </w:tc>
      </w:tr>
      <w:tr w:rsidR="00FD41C4" w:rsidRPr="00FD41C4" w14:paraId="2BD08C8B"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5644588" w14:textId="183DAEEE" w:rsidR="00FD41C4" w:rsidRPr="00FD41C4" w:rsidRDefault="00FD41C4" w:rsidP="00E50BFF">
            <w:pPr>
              <w:pStyle w:val="0Maintext"/>
              <w:spacing w:after="120" w:afterAutospacing="0" w:line="240" w:lineRule="auto"/>
              <w:ind w:firstLine="0"/>
              <w:rPr>
                <w:b w:val="0"/>
                <w:bCs w:val="0"/>
                <w:lang w:val="en-US" w:eastAsia="zh-CN"/>
              </w:rPr>
            </w:pPr>
            <w:r>
              <w:rPr>
                <w:b w:val="0"/>
                <w:bCs w:val="0"/>
                <w:lang w:val="en-US" w:eastAsia="zh-CN"/>
              </w:rPr>
              <w:t>UE orientation</w:t>
            </w:r>
          </w:p>
        </w:tc>
        <w:tc>
          <w:tcPr>
            <w:tcW w:w="5471" w:type="dxa"/>
          </w:tcPr>
          <w:p w14:paraId="42CC1F10" w14:textId="1A9C271D" w:rsidR="00FD41C4" w:rsidRPr="00FD41C4" w:rsidRDefault="00FD41C4" w:rsidP="00E50BFF">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Pr>
                <w:b/>
                <w:bCs/>
                <w:lang w:val="en-US" w:eastAsia="zh-CN"/>
              </w:rPr>
              <w:t>Random</w:t>
            </w:r>
          </w:p>
        </w:tc>
      </w:tr>
      <w:tr w:rsidR="00FD41C4" w:rsidRPr="00FD41C4" w14:paraId="04DA7728"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4E509BB4" w14:textId="00BB254A"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Slow fading model</w:t>
            </w:r>
          </w:p>
        </w:tc>
        <w:tc>
          <w:tcPr>
            <w:tcW w:w="5471" w:type="dxa"/>
          </w:tcPr>
          <w:p w14:paraId="0572169F" w14:textId="26924780" w:rsidR="00FD41C4" w:rsidRPr="00FD41C4" w:rsidRDefault="00FD41C4" w:rsidP="00FD41C4">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val="en-US" w:eastAsia="zh-CN"/>
              </w:rPr>
              <w:t>38.901</w:t>
            </w:r>
          </w:p>
        </w:tc>
      </w:tr>
      <w:tr w:rsidR="00FD41C4" w:rsidRPr="00FD41C4" w14:paraId="36DEF811"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67C597AB" w14:textId="54CDB525"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Fast fading model</w:t>
            </w:r>
          </w:p>
        </w:tc>
        <w:tc>
          <w:tcPr>
            <w:tcW w:w="5471" w:type="dxa"/>
          </w:tcPr>
          <w:p w14:paraId="22587721" w14:textId="72AB21E5"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Pr>
                <w:b/>
                <w:bCs/>
                <w:lang w:val="en-US" w:eastAsia="zh-CN"/>
              </w:rPr>
              <w:t>38.901 with spatial consistency</w:t>
            </w:r>
          </w:p>
        </w:tc>
      </w:tr>
      <w:tr w:rsidR="00FD41C4" w:rsidRPr="00FD41C4" w14:paraId="34425A93" w14:textId="77777777" w:rsidTr="00FD41C4">
        <w:tc>
          <w:tcPr>
            <w:cnfStyle w:val="001000000000" w:firstRow="0" w:lastRow="0" w:firstColumn="1" w:lastColumn="0" w:oddVBand="0" w:evenVBand="0" w:oddHBand="0" w:evenHBand="0" w:firstRowFirstColumn="0" w:firstRowLastColumn="0" w:lastRowFirstColumn="0" w:lastRowLastColumn="0"/>
            <w:tcW w:w="3539" w:type="dxa"/>
          </w:tcPr>
          <w:p w14:paraId="2CE045CC" w14:textId="77F420D1"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FR2 gNB beam pattern</w:t>
            </w:r>
          </w:p>
        </w:tc>
        <w:tc>
          <w:tcPr>
            <w:tcW w:w="5471" w:type="dxa"/>
          </w:tcPr>
          <w:p w14:paraId="630AAC15" w14:textId="77777777" w:rsidR="00FD41C4" w:rsidRDefault="002F3060" w:rsidP="00FD41C4">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val="en-US" w:eastAsia="zh-CN"/>
              </w:rPr>
              <w:t xml:space="preserve">Case 1: </w:t>
            </w:r>
            <w:r w:rsidR="00FD41C4">
              <w:rPr>
                <w:b/>
                <w:bCs/>
                <w:lang w:val="en-US" w:eastAsia="zh-CN"/>
              </w:rPr>
              <w:t>4 beams in vertical * 8 beams in horizontal</w:t>
            </w:r>
            <w:r>
              <w:rPr>
                <w:b/>
                <w:bCs/>
                <w:lang w:val="en-US" w:eastAsia="zh-CN"/>
              </w:rPr>
              <w:t xml:space="preserve"> </w:t>
            </w:r>
          </w:p>
          <w:p w14:paraId="32E27229" w14:textId="2E175623" w:rsidR="002F3060" w:rsidRPr="00FD41C4" w:rsidRDefault="002F3060" w:rsidP="00FD41C4">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val="en-US" w:eastAsia="zh-CN"/>
              </w:rPr>
              <w:t>Case 2: 2 beams in vertical * 6 beams in horizontal</w:t>
            </w:r>
          </w:p>
        </w:tc>
      </w:tr>
      <w:tr w:rsidR="00FD41C4" w:rsidRPr="00FD41C4" w14:paraId="7C0995E1" w14:textId="77777777" w:rsidTr="00FD41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0E8F0F2" w14:textId="31A6A668" w:rsidR="00FD41C4" w:rsidRPr="00FD41C4" w:rsidRDefault="00FD41C4" w:rsidP="00FD41C4">
            <w:pPr>
              <w:pStyle w:val="0Maintext"/>
              <w:spacing w:after="120" w:afterAutospacing="0" w:line="240" w:lineRule="auto"/>
              <w:ind w:firstLine="0"/>
              <w:rPr>
                <w:b w:val="0"/>
                <w:bCs w:val="0"/>
                <w:lang w:val="en-US" w:eastAsia="zh-CN"/>
              </w:rPr>
            </w:pPr>
            <w:r>
              <w:rPr>
                <w:b w:val="0"/>
                <w:bCs w:val="0"/>
                <w:lang w:val="en-US" w:eastAsia="zh-CN"/>
              </w:rPr>
              <w:t>FR2 UE beam pattern</w:t>
            </w:r>
          </w:p>
        </w:tc>
        <w:tc>
          <w:tcPr>
            <w:tcW w:w="5471" w:type="dxa"/>
          </w:tcPr>
          <w:p w14:paraId="33707371" w14:textId="4F300D02" w:rsidR="00FD41C4" w:rsidRPr="00FD41C4" w:rsidRDefault="00FD41C4" w:rsidP="00FD41C4">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b/>
                <w:bCs/>
                <w:lang w:val="en-US" w:eastAsia="zh-CN"/>
              </w:rPr>
            </w:pPr>
            <w:r>
              <w:rPr>
                <w:b/>
                <w:bCs/>
                <w:lang w:val="en-US" w:eastAsia="zh-CN"/>
              </w:rPr>
              <w:t>4 beams in horizontal per panel</w:t>
            </w:r>
          </w:p>
        </w:tc>
      </w:tr>
    </w:tbl>
    <w:p w14:paraId="1E390C9A" w14:textId="77777777" w:rsidR="00FD41C4" w:rsidRPr="00FA3A61" w:rsidRDefault="00FD41C4" w:rsidP="00E50BFF">
      <w:pPr>
        <w:pStyle w:val="0Maintext"/>
        <w:spacing w:after="120" w:afterAutospacing="0" w:line="240" w:lineRule="auto"/>
        <w:ind w:firstLine="0"/>
        <w:rPr>
          <w:b/>
          <w:bCs/>
          <w:i/>
          <w:iCs/>
          <w:lang w:val="en-US" w:eastAsia="zh-CN"/>
        </w:rPr>
      </w:pPr>
    </w:p>
    <w:p w14:paraId="04F17D86" w14:textId="77777777" w:rsidR="000D4A1A" w:rsidRDefault="000D4A1A" w:rsidP="00583230">
      <w:pPr>
        <w:pStyle w:val="0Maintext"/>
        <w:spacing w:after="120" w:afterAutospacing="0" w:line="240" w:lineRule="auto"/>
        <w:ind w:firstLine="0"/>
        <w:jc w:val="center"/>
        <w:rPr>
          <w:b/>
          <w:bCs/>
          <w:lang w:val="en-US" w:eastAsia="zh-CN"/>
        </w:rPr>
      </w:pPr>
    </w:p>
    <w:sectPr w:rsidR="000D4A1A"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85D777C"/>
    <w:multiLevelType w:val="hybridMultilevel"/>
    <w:tmpl w:val="494AF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0E4D7D"/>
    <w:multiLevelType w:val="hybridMultilevel"/>
    <w:tmpl w:val="D9620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3693080">
    <w:abstractNumId w:val="2"/>
  </w:num>
  <w:num w:numId="2" w16cid:durableId="98794354">
    <w:abstractNumId w:val="6"/>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5"/>
  </w:num>
  <w:num w:numId="5" w16cid:durableId="559053736">
    <w:abstractNumId w:val="4"/>
  </w:num>
  <w:num w:numId="6" w16cid:durableId="1624925644">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100B5"/>
    <w:rsid w:val="00017B94"/>
    <w:rsid w:val="00017E93"/>
    <w:rsid w:val="000212EC"/>
    <w:rsid w:val="00021891"/>
    <w:rsid w:val="00024CF4"/>
    <w:rsid w:val="00031D27"/>
    <w:rsid w:val="00031E68"/>
    <w:rsid w:val="000354D1"/>
    <w:rsid w:val="00037E22"/>
    <w:rsid w:val="00041988"/>
    <w:rsid w:val="00044CC2"/>
    <w:rsid w:val="00046585"/>
    <w:rsid w:val="00050D4A"/>
    <w:rsid w:val="000531E2"/>
    <w:rsid w:val="00055D16"/>
    <w:rsid w:val="00055F76"/>
    <w:rsid w:val="0005612B"/>
    <w:rsid w:val="00057599"/>
    <w:rsid w:val="000605BB"/>
    <w:rsid w:val="00063843"/>
    <w:rsid w:val="000639F0"/>
    <w:rsid w:val="0006765A"/>
    <w:rsid w:val="00071AFF"/>
    <w:rsid w:val="000756C7"/>
    <w:rsid w:val="0007732F"/>
    <w:rsid w:val="00081B2B"/>
    <w:rsid w:val="00085223"/>
    <w:rsid w:val="0008670F"/>
    <w:rsid w:val="000923EC"/>
    <w:rsid w:val="000A1890"/>
    <w:rsid w:val="000C7006"/>
    <w:rsid w:val="000D0F78"/>
    <w:rsid w:val="000D2660"/>
    <w:rsid w:val="000D4A1A"/>
    <w:rsid w:val="000D54C9"/>
    <w:rsid w:val="000E2519"/>
    <w:rsid w:val="000F2C70"/>
    <w:rsid w:val="0010269A"/>
    <w:rsid w:val="001033DC"/>
    <w:rsid w:val="00103EC9"/>
    <w:rsid w:val="00107247"/>
    <w:rsid w:val="0012163E"/>
    <w:rsid w:val="00127219"/>
    <w:rsid w:val="0013108B"/>
    <w:rsid w:val="00134A16"/>
    <w:rsid w:val="00140849"/>
    <w:rsid w:val="0014756C"/>
    <w:rsid w:val="001511AC"/>
    <w:rsid w:val="00153773"/>
    <w:rsid w:val="0015382F"/>
    <w:rsid w:val="00161E92"/>
    <w:rsid w:val="00162C20"/>
    <w:rsid w:val="001655D0"/>
    <w:rsid w:val="0018214E"/>
    <w:rsid w:val="00185A0B"/>
    <w:rsid w:val="0018607A"/>
    <w:rsid w:val="00193222"/>
    <w:rsid w:val="00194BBD"/>
    <w:rsid w:val="0019597B"/>
    <w:rsid w:val="001A4FA2"/>
    <w:rsid w:val="001A5A42"/>
    <w:rsid w:val="001A5F2D"/>
    <w:rsid w:val="001B0BC6"/>
    <w:rsid w:val="001B3F28"/>
    <w:rsid w:val="001B4E23"/>
    <w:rsid w:val="001B7BEC"/>
    <w:rsid w:val="001C3DE0"/>
    <w:rsid w:val="001C4241"/>
    <w:rsid w:val="001C53C6"/>
    <w:rsid w:val="001C71ED"/>
    <w:rsid w:val="001D4036"/>
    <w:rsid w:val="001D4551"/>
    <w:rsid w:val="001D5F61"/>
    <w:rsid w:val="001D6F74"/>
    <w:rsid w:val="001D73FF"/>
    <w:rsid w:val="001E62A2"/>
    <w:rsid w:val="001E73AB"/>
    <w:rsid w:val="001F1442"/>
    <w:rsid w:val="00203A0D"/>
    <w:rsid w:val="002058E1"/>
    <w:rsid w:val="002134C9"/>
    <w:rsid w:val="00215CAC"/>
    <w:rsid w:val="0022064E"/>
    <w:rsid w:val="0022367D"/>
    <w:rsid w:val="00232779"/>
    <w:rsid w:val="00242650"/>
    <w:rsid w:val="00245D27"/>
    <w:rsid w:val="00252B41"/>
    <w:rsid w:val="00256E42"/>
    <w:rsid w:val="00263926"/>
    <w:rsid w:val="00266E0F"/>
    <w:rsid w:val="00270C5A"/>
    <w:rsid w:val="0027181A"/>
    <w:rsid w:val="00274F27"/>
    <w:rsid w:val="00284AB0"/>
    <w:rsid w:val="00285B13"/>
    <w:rsid w:val="0029000E"/>
    <w:rsid w:val="002948FF"/>
    <w:rsid w:val="0029769A"/>
    <w:rsid w:val="002A274D"/>
    <w:rsid w:val="002A5B21"/>
    <w:rsid w:val="002A7EFF"/>
    <w:rsid w:val="002B0171"/>
    <w:rsid w:val="002B72F3"/>
    <w:rsid w:val="002C1494"/>
    <w:rsid w:val="002C4EFD"/>
    <w:rsid w:val="002C796C"/>
    <w:rsid w:val="002D4B22"/>
    <w:rsid w:val="002D6F69"/>
    <w:rsid w:val="002E2806"/>
    <w:rsid w:val="002E337E"/>
    <w:rsid w:val="002E7D5F"/>
    <w:rsid w:val="002F3060"/>
    <w:rsid w:val="00300829"/>
    <w:rsid w:val="00301356"/>
    <w:rsid w:val="0030554A"/>
    <w:rsid w:val="00306493"/>
    <w:rsid w:val="003105DC"/>
    <w:rsid w:val="00311CE0"/>
    <w:rsid w:val="00315F36"/>
    <w:rsid w:val="003262D0"/>
    <w:rsid w:val="00326AED"/>
    <w:rsid w:val="0034417B"/>
    <w:rsid w:val="00344AE3"/>
    <w:rsid w:val="00350FDF"/>
    <w:rsid w:val="00351207"/>
    <w:rsid w:val="00354CD9"/>
    <w:rsid w:val="00360734"/>
    <w:rsid w:val="00361704"/>
    <w:rsid w:val="00361D33"/>
    <w:rsid w:val="00362BFD"/>
    <w:rsid w:val="00364786"/>
    <w:rsid w:val="00366F52"/>
    <w:rsid w:val="00367DFA"/>
    <w:rsid w:val="003802E1"/>
    <w:rsid w:val="003830C6"/>
    <w:rsid w:val="0038526E"/>
    <w:rsid w:val="003856D0"/>
    <w:rsid w:val="00387EB0"/>
    <w:rsid w:val="003944D1"/>
    <w:rsid w:val="00396B63"/>
    <w:rsid w:val="003A0C0A"/>
    <w:rsid w:val="003B187F"/>
    <w:rsid w:val="003B620C"/>
    <w:rsid w:val="003B6AB3"/>
    <w:rsid w:val="003C49B0"/>
    <w:rsid w:val="003C7475"/>
    <w:rsid w:val="003C74B7"/>
    <w:rsid w:val="003D0609"/>
    <w:rsid w:val="003D51F2"/>
    <w:rsid w:val="003E0B46"/>
    <w:rsid w:val="003E66DF"/>
    <w:rsid w:val="003E75B6"/>
    <w:rsid w:val="0041336F"/>
    <w:rsid w:val="00414973"/>
    <w:rsid w:val="00417FC9"/>
    <w:rsid w:val="004312F7"/>
    <w:rsid w:val="00434E5C"/>
    <w:rsid w:val="0044499D"/>
    <w:rsid w:val="00446F00"/>
    <w:rsid w:val="004504F1"/>
    <w:rsid w:val="00457F5D"/>
    <w:rsid w:val="00461B15"/>
    <w:rsid w:val="00462035"/>
    <w:rsid w:val="00466F57"/>
    <w:rsid w:val="004704C9"/>
    <w:rsid w:val="00473F4B"/>
    <w:rsid w:val="004752EB"/>
    <w:rsid w:val="004837C5"/>
    <w:rsid w:val="00485EDE"/>
    <w:rsid w:val="004A2991"/>
    <w:rsid w:val="004A41EF"/>
    <w:rsid w:val="004A5D6B"/>
    <w:rsid w:val="004B3124"/>
    <w:rsid w:val="004B368D"/>
    <w:rsid w:val="004B3DF5"/>
    <w:rsid w:val="004B4D8D"/>
    <w:rsid w:val="004B74CC"/>
    <w:rsid w:val="004C4A14"/>
    <w:rsid w:val="004C7036"/>
    <w:rsid w:val="004E01AD"/>
    <w:rsid w:val="004E6D4D"/>
    <w:rsid w:val="0050600B"/>
    <w:rsid w:val="005062CA"/>
    <w:rsid w:val="00510C62"/>
    <w:rsid w:val="00517ADD"/>
    <w:rsid w:val="00520081"/>
    <w:rsid w:val="00521183"/>
    <w:rsid w:val="00523D91"/>
    <w:rsid w:val="0052593A"/>
    <w:rsid w:val="00526C5F"/>
    <w:rsid w:val="005327E9"/>
    <w:rsid w:val="00532BAF"/>
    <w:rsid w:val="0053782C"/>
    <w:rsid w:val="00543C04"/>
    <w:rsid w:val="00556671"/>
    <w:rsid w:val="00561D69"/>
    <w:rsid w:val="00562D2B"/>
    <w:rsid w:val="00574720"/>
    <w:rsid w:val="00576934"/>
    <w:rsid w:val="0057794A"/>
    <w:rsid w:val="0058134C"/>
    <w:rsid w:val="00583230"/>
    <w:rsid w:val="00593FCB"/>
    <w:rsid w:val="0059417B"/>
    <w:rsid w:val="00596063"/>
    <w:rsid w:val="0059787C"/>
    <w:rsid w:val="005B0F7A"/>
    <w:rsid w:val="005B1AD1"/>
    <w:rsid w:val="005B6997"/>
    <w:rsid w:val="005C7B97"/>
    <w:rsid w:val="005D45F7"/>
    <w:rsid w:val="005D5233"/>
    <w:rsid w:val="005E18E3"/>
    <w:rsid w:val="005E25D9"/>
    <w:rsid w:val="005E44F4"/>
    <w:rsid w:val="005F15CC"/>
    <w:rsid w:val="005F7A0E"/>
    <w:rsid w:val="00600FC5"/>
    <w:rsid w:val="00604C3D"/>
    <w:rsid w:val="0061765C"/>
    <w:rsid w:val="00622552"/>
    <w:rsid w:val="00624E1C"/>
    <w:rsid w:val="00626534"/>
    <w:rsid w:val="00631A14"/>
    <w:rsid w:val="00634AF5"/>
    <w:rsid w:val="00636D7B"/>
    <w:rsid w:val="00641951"/>
    <w:rsid w:val="0064204C"/>
    <w:rsid w:val="00645994"/>
    <w:rsid w:val="006531B1"/>
    <w:rsid w:val="00654D1D"/>
    <w:rsid w:val="00656CB0"/>
    <w:rsid w:val="00660CC8"/>
    <w:rsid w:val="00666868"/>
    <w:rsid w:val="006700A5"/>
    <w:rsid w:val="00672A3E"/>
    <w:rsid w:val="00677443"/>
    <w:rsid w:val="006823E7"/>
    <w:rsid w:val="006824B2"/>
    <w:rsid w:val="00682EED"/>
    <w:rsid w:val="0068752E"/>
    <w:rsid w:val="006A43D9"/>
    <w:rsid w:val="006A45D6"/>
    <w:rsid w:val="006A57C0"/>
    <w:rsid w:val="006B060B"/>
    <w:rsid w:val="006B3E00"/>
    <w:rsid w:val="006B5D4F"/>
    <w:rsid w:val="006C3506"/>
    <w:rsid w:val="006C4E0D"/>
    <w:rsid w:val="006D54CF"/>
    <w:rsid w:val="006E6598"/>
    <w:rsid w:val="006F07E3"/>
    <w:rsid w:val="006F0EC9"/>
    <w:rsid w:val="006F274D"/>
    <w:rsid w:val="006F66D2"/>
    <w:rsid w:val="00707829"/>
    <w:rsid w:val="0071089C"/>
    <w:rsid w:val="00720BE8"/>
    <w:rsid w:val="00720EBF"/>
    <w:rsid w:val="00732388"/>
    <w:rsid w:val="0073426D"/>
    <w:rsid w:val="00744E6D"/>
    <w:rsid w:val="00751E2A"/>
    <w:rsid w:val="00753D11"/>
    <w:rsid w:val="0075517A"/>
    <w:rsid w:val="007570AB"/>
    <w:rsid w:val="00770366"/>
    <w:rsid w:val="007720DD"/>
    <w:rsid w:val="007727CB"/>
    <w:rsid w:val="007740EF"/>
    <w:rsid w:val="0078114E"/>
    <w:rsid w:val="007A1F9E"/>
    <w:rsid w:val="007B273D"/>
    <w:rsid w:val="007B5221"/>
    <w:rsid w:val="007D7F00"/>
    <w:rsid w:val="007E03DA"/>
    <w:rsid w:val="007E3054"/>
    <w:rsid w:val="007E54EF"/>
    <w:rsid w:val="007E554B"/>
    <w:rsid w:val="007E6FF6"/>
    <w:rsid w:val="007F128C"/>
    <w:rsid w:val="007F4737"/>
    <w:rsid w:val="0081070A"/>
    <w:rsid w:val="00813F25"/>
    <w:rsid w:val="00816874"/>
    <w:rsid w:val="00816C7F"/>
    <w:rsid w:val="00820D52"/>
    <w:rsid w:val="00821C78"/>
    <w:rsid w:val="00822058"/>
    <w:rsid w:val="00830BA2"/>
    <w:rsid w:val="008331B0"/>
    <w:rsid w:val="00834862"/>
    <w:rsid w:val="00836817"/>
    <w:rsid w:val="00860F75"/>
    <w:rsid w:val="0086391A"/>
    <w:rsid w:val="00871978"/>
    <w:rsid w:val="00880ECD"/>
    <w:rsid w:val="00882A4D"/>
    <w:rsid w:val="00882D87"/>
    <w:rsid w:val="00887C4A"/>
    <w:rsid w:val="0089138A"/>
    <w:rsid w:val="00892141"/>
    <w:rsid w:val="008923A6"/>
    <w:rsid w:val="00894787"/>
    <w:rsid w:val="00897057"/>
    <w:rsid w:val="008A0861"/>
    <w:rsid w:val="008A25E9"/>
    <w:rsid w:val="008A5F33"/>
    <w:rsid w:val="008A65A1"/>
    <w:rsid w:val="008A69C1"/>
    <w:rsid w:val="008B24BF"/>
    <w:rsid w:val="008C009A"/>
    <w:rsid w:val="008C2187"/>
    <w:rsid w:val="008C4747"/>
    <w:rsid w:val="008D0789"/>
    <w:rsid w:val="008D18C8"/>
    <w:rsid w:val="008D3DD1"/>
    <w:rsid w:val="008D6AE1"/>
    <w:rsid w:val="008F0E83"/>
    <w:rsid w:val="008F11CC"/>
    <w:rsid w:val="008F24A4"/>
    <w:rsid w:val="00901D2D"/>
    <w:rsid w:val="00906E5E"/>
    <w:rsid w:val="00911E05"/>
    <w:rsid w:val="00911EFA"/>
    <w:rsid w:val="009169C4"/>
    <w:rsid w:val="00916E49"/>
    <w:rsid w:val="00920227"/>
    <w:rsid w:val="00922BBD"/>
    <w:rsid w:val="00923A3D"/>
    <w:rsid w:val="009242FD"/>
    <w:rsid w:val="00927D99"/>
    <w:rsid w:val="009351FA"/>
    <w:rsid w:val="00935AC3"/>
    <w:rsid w:val="0094095E"/>
    <w:rsid w:val="0094298C"/>
    <w:rsid w:val="00954483"/>
    <w:rsid w:val="009558DA"/>
    <w:rsid w:val="0095741E"/>
    <w:rsid w:val="00957987"/>
    <w:rsid w:val="00957B16"/>
    <w:rsid w:val="009622B6"/>
    <w:rsid w:val="00962EC6"/>
    <w:rsid w:val="00964F12"/>
    <w:rsid w:val="00965BA8"/>
    <w:rsid w:val="00972643"/>
    <w:rsid w:val="00973A25"/>
    <w:rsid w:val="00976964"/>
    <w:rsid w:val="00977119"/>
    <w:rsid w:val="009772B9"/>
    <w:rsid w:val="009834CC"/>
    <w:rsid w:val="00983F09"/>
    <w:rsid w:val="00985108"/>
    <w:rsid w:val="00985F99"/>
    <w:rsid w:val="00990D66"/>
    <w:rsid w:val="00991DC3"/>
    <w:rsid w:val="00992D77"/>
    <w:rsid w:val="00993596"/>
    <w:rsid w:val="00997267"/>
    <w:rsid w:val="009B7EB1"/>
    <w:rsid w:val="009C3BBA"/>
    <w:rsid w:val="009C53B3"/>
    <w:rsid w:val="009D18CF"/>
    <w:rsid w:val="009D1C4F"/>
    <w:rsid w:val="009E0E57"/>
    <w:rsid w:val="009E16AA"/>
    <w:rsid w:val="009F58CE"/>
    <w:rsid w:val="009F7D20"/>
    <w:rsid w:val="00A11012"/>
    <w:rsid w:val="00A13349"/>
    <w:rsid w:val="00A1371C"/>
    <w:rsid w:val="00A153FF"/>
    <w:rsid w:val="00A17A22"/>
    <w:rsid w:val="00A20F2F"/>
    <w:rsid w:val="00A31852"/>
    <w:rsid w:val="00A31FCD"/>
    <w:rsid w:val="00A327E8"/>
    <w:rsid w:val="00A352F0"/>
    <w:rsid w:val="00A41EE3"/>
    <w:rsid w:val="00A42B01"/>
    <w:rsid w:val="00A46C64"/>
    <w:rsid w:val="00A53D85"/>
    <w:rsid w:val="00A60EAB"/>
    <w:rsid w:val="00A805B9"/>
    <w:rsid w:val="00A80DF8"/>
    <w:rsid w:val="00A81738"/>
    <w:rsid w:val="00A86777"/>
    <w:rsid w:val="00A9213A"/>
    <w:rsid w:val="00A93DEE"/>
    <w:rsid w:val="00A95A78"/>
    <w:rsid w:val="00AA4EE3"/>
    <w:rsid w:val="00AB0956"/>
    <w:rsid w:val="00AB26E1"/>
    <w:rsid w:val="00AB54AA"/>
    <w:rsid w:val="00AB59B7"/>
    <w:rsid w:val="00AC23CB"/>
    <w:rsid w:val="00AC2430"/>
    <w:rsid w:val="00AD1997"/>
    <w:rsid w:val="00AE0234"/>
    <w:rsid w:val="00AE338C"/>
    <w:rsid w:val="00AF04C4"/>
    <w:rsid w:val="00AF0E18"/>
    <w:rsid w:val="00AF13FC"/>
    <w:rsid w:val="00AF7DC9"/>
    <w:rsid w:val="00B05BB5"/>
    <w:rsid w:val="00B0669A"/>
    <w:rsid w:val="00B06EFF"/>
    <w:rsid w:val="00B07537"/>
    <w:rsid w:val="00B12FE5"/>
    <w:rsid w:val="00B1523B"/>
    <w:rsid w:val="00B1752F"/>
    <w:rsid w:val="00B21867"/>
    <w:rsid w:val="00B23EB7"/>
    <w:rsid w:val="00B30C35"/>
    <w:rsid w:val="00B3398E"/>
    <w:rsid w:val="00B4058C"/>
    <w:rsid w:val="00B658E6"/>
    <w:rsid w:val="00B67EFB"/>
    <w:rsid w:val="00B71E1B"/>
    <w:rsid w:val="00B72388"/>
    <w:rsid w:val="00B75DD5"/>
    <w:rsid w:val="00B76E3D"/>
    <w:rsid w:val="00B80C85"/>
    <w:rsid w:val="00B818F1"/>
    <w:rsid w:val="00B83E2D"/>
    <w:rsid w:val="00B86B50"/>
    <w:rsid w:val="00B875E8"/>
    <w:rsid w:val="00B90F77"/>
    <w:rsid w:val="00B931DB"/>
    <w:rsid w:val="00BA2E33"/>
    <w:rsid w:val="00BB5B03"/>
    <w:rsid w:val="00BB64B1"/>
    <w:rsid w:val="00BB7080"/>
    <w:rsid w:val="00BB7E23"/>
    <w:rsid w:val="00BC2D50"/>
    <w:rsid w:val="00BC38C5"/>
    <w:rsid w:val="00BC5228"/>
    <w:rsid w:val="00BC522F"/>
    <w:rsid w:val="00BD43B7"/>
    <w:rsid w:val="00BD5870"/>
    <w:rsid w:val="00BD740B"/>
    <w:rsid w:val="00BE0401"/>
    <w:rsid w:val="00BE17D1"/>
    <w:rsid w:val="00BE2B6D"/>
    <w:rsid w:val="00BE3F2D"/>
    <w:rsid w:val="00BE7BD0"/>
    <w:rsid w:val="00BF1DF3"/>
    <w:rsid w:val="00BF487F"/>
    <w:rsid w:val="00BF6DEF"/>
    <w:rsid w:val="00C0753A"/>
    <w:rsid w:val="00C20B5B"/>
    <w:rsid w:val="00C2111A"/>
    <w:rsid w:val="00C36E32"/>
    <w:rsid w:val="00C434FF"/>
    <w:rsid w:val="00C46B5C"/>
    <w:rsid w:val="00C5338B"/>
    <w:rsid w:val="00C65264"/>
    <w:rsid w:val="00C6638D"/>
    <w:rsid w:val="00C66A4A"/>
    <w:rsid w:val="00C70860"/>
    <w:rsid w:val="00C74ED4"/>
    <w:rsid w:val="00C762ED"/>
    <w:rsid w:val="00C8088E"/>
    <w:rsid w:val="00C84FE2"/>
    <w:rsid w:val="00C92AEE"/>
    <w:rsid w:val="00C97556"/>
    <w:rsid w:val="00CA24D4"/>
    <w:rsid w:val="00CA48D8"/>
    <w:rsid w:val="00CB1134"/>
    <w:rsid w:val="00CB3368"/>
    <w:rsid w:val="00CB39B6"/>
    <w:rsid w:val="00CB5A91"/>
    <w:rsid w:val="00CB5D21"/>
    <w:rsid w:val="00CC3519"/>
    <w:rsid w:val="00CC7F53"/>
    <w:rsid w:val="00CD27DB"/>
    <w:rsid w:val="00CE171E"/>
    <w:rsid w:val="00CE2EA5"/>
    <w:rsid w:val="00CE7503"/>
    <w:rsid w:val="00CF1E92"/>
    <w:rsid w:val="00D04A53"/>
    <w:rsid w:val="00D07571"/>
    <w:rsid w:val="00D079BA"/>
    <w:rsid w:val="00D1218B"/>
    <w:rsid w:val="00D17438"/>
    <w:rsid w:val="00D177E7"/>
    <w:rsid w:val="00D21BF0"/>
    <w:rsid w:val="00D22343"/>
    <w:rsid w:val="00D24E9A"/>
    <w:rsid w:val="00D263F1"/>
    <w:rsid w:val="00D313A3"/>
    <w:rsid w:val="00D31D9D"/>
    <w:rsid w:val="00D402CA"/>
    <w:rsid w:val="00D406E1"/>
    <w:rsid w:val="00D4456A"/>
    <w:rsid w:val="00D44CB2"/>
    <w:rsid w:val="00D45E02"/>
    <w:rsid w:val="00D46443"/>
    <w:rsid w:val="00D47F37"/>
    <w:rsid w:val="00D516C8"/>
    <w:rsid w:val="00D54E04"/>
    <w:rsid w:val="00D623A6"/>
    <w:rsid w:val="00D82BE1"/>
    <w:rsid w:val="00D83D3F"/>
    <w:rsid w:val="00D9083F"/>
    <w:rsid w:val="00D92B3F"/>
    <w:rsid w:val="00DA5EB1"/>
    <w:rsid w:val="00DB1A36"/>
    <w:rsid w:val="00DB481F"/>
    <w:rsid w:val="00DB7E54"/>
    <w:rsid w:val="00DC1188"/>
    <w:rsid w:val="00DF0066"/>
    <w:rsid w:val="00E00694"/>
    <w:rsid w:val="00E10633"/>
    <w:rsid w:val="00E11B95"/>
    <w:rsid w:val="00E11EDC"/>
    <w:rsid w:val="00E12DDA"/>
    <w:rsid w:val="00E30225"/>
    <w:rsid w:val="00E327AE"/>
    <w:rsid w:val="00E35546"/>
    <w:rsid w:val="00E4025A"/>
    <w:rsid w:val="00E41989"/>
    <w:rsid w:val="00E479E0"/>
    <w:rsid w:val="00E50BFF"/>
    <w:rsid w:val="00E55EB5"/>
    <w:rsid w:val="00E56A0E"/>
    <w:rsid w:val="00E60394"/>
    <w:rsid w:val="00E614BF"/>
    <w:rsid w:val="00E7599B"/>
    <w:rsid w:val="00E75B21"/>
    <w:rsid w:val="00E80518"/>
    <w:rsid w:val="00E83E9A"/>
    <w:rsid w:val="00E852C2"/>
    <w:rsid w:val="00E913CB"/>
    <w:rsid w:val="00E96857"/>
    <w:rsid w:val="00EA0E7B"/>
    <w:rsid w:val="00EA2090"/>
    <w:rsid w:val="00EA73C1"/>
    <w:rsid w:val="00EC0F55"/>
    <w:rsid w:val="00EC1E25"/>
    <w:rsid w:val="00EC2A35"/>
    <w:rsid w:val="00EC42C0"/>
    <w:rsid w:val="00ED07C3"/>
    <w:rsid w:val="00ED0C58"/>
    <w:rsid w:val="00EE18CC"/>
    <w:rsid w:val="00EE35BB"/>
    <w:rsid w:val="00EE70D2"/>
    <w:rsid w:val="00EF0063"/>
    <w:rsid w:val="00EF3CD4"/>
    <w:rsid w:val="00EF501D"/>
    <w:rsid w:val="00EF7114"/>
    <w:rsid w:val="00F01BD8"/>
    <w:rsid w:val="00F05BCC"/>
    <w:rsid w:val="00F15AE1"/>
    <w:rsid w:val="00F17D02"/>
    <w:rsid w:val="00F24869"/>
    <w:rsid w:val="00F25A12"/>
    <w:rsid w:val="00F27703"/>
    <w:rsid w:val="00F302FE"/>
    <w:rsid w:val="00F37734"/>
    <w:rsid w:val="00F37A14"/>
    <w:rsid w:val="00F419A6"/>
    <w:rsid w:val="00F4281B"/>
    <w:rsid w:val="00F43CD1"/>
    <w:rsid w:val="00F4652D"/>
    <w:rsid w:val="00F47BC0"/>
    <w:rsid w:val="00F52ED3"/>
    <w:rsid w:val="00F66AC9"/>
    <w:rsid w:val="00F72493"/>
    <w:rsid w:val="00F763E7"/>
    <w:rsid w:val="00F84AB4"/>
    <w:rsid w:val="00F856B8"/>
    <w:rsid w:val="00F86C35"/>
    <w:rsid w:val="00F874FE"/>
    <w:rsid w:val="00F87CB0"/>
    <w:rsid w:val="00F924FB"/>
    <w:rsid w:val="00F9291A"/>
    <w:rsid w:val="00FA0560"/>
    <w:rsid w:val="00FA08D6"/>
    <w:rsid w:val="00FA0DD1"/>
    <w:rsid w:val="00FA3A61"/>
    <w:rsid w:val="00FA48C3"/>
    <w:rsid w:val="00FA5BF8"/>
    <w:rsid w:val="00FD41C4"/>
    <w:rsid w:val="00FE0A18"/>
    <w:rsid w:val="00FE2969"/>
    <w:rsid w:val="00FE3326"/>
    <w:rsid w:val="00FE455C"/>
    <w:rsid w:val="00FE55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23A6"/>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eastAsia="en-US"/>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lang w:eastAsia="en-US"/>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lang w:eastAsia="en-US"/>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image" Target="media/image20.emf"/><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theme" Target="theme/theme1.xml"/><Relationship Id="rId10" Type="http://schemas.openxmlformats.org/officeDocument/2006/relationships/image" Target="media/image6.emf"/><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10</Pages>
  <Words>2420</Words>
  <Characters>13797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Yushu Zhang</cp:lastModifiedBy>
  <cp:revision>5</cp:revision>
  <dcterms:created xsi:type="dcterms:W3CDTF">2022-04-24T02:26:00Z</dcterms:created>
  <dcterms:modified xsi:type="dcterms:W3CDTF">2022-04-29T07:03:00Z</dcterms:modified>
</cp:coreProperties>
</file>